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5936" w14:textId="77777777" w:rsidR="00DA6322" w:rsidRPr="00E233BB" w:rsidRDefault="00DA6322" w:rsidP="00DA6322">
      <w:pPr>
        <w:jc w:val="center"/>
        <w:rPr>
          <w:rFonts w:cstheme="minorHAnsi"/>
          <w:b/>
          <w:sz w:val="48"/>
          <w:szCs w:val="48"/>
        </w:rPr>
      </w:pPr>
      <w:r w:rsidRPr="00BC632A">
        <w:rPr>
          <w:rFonts w:cstheme="minorHAnsi"/>
          <w:b/>
          <w:noProof/>
          <w:sz w:val="48"/>
          <w:szCs w:val="48"/>
          <w:lang w:eastAsia="en-GB"/>
        </w:rPr>
        <w:t>Bradgate Education Partnership</w:t>
      </w:r>
    </w:p>
    <w:p w14:paraId="3F2C4901" w14:textId="77777777" w:rsidR="00DA6322" w:rsidRPr="00E233BB" w:rsidRDefault="00DA6322" w:rsidP="00DA6322">
      <w:pPr>
        <w:tabs>
          <w:tab w:val="left" w:pos="1095"/>
        </w:tabs>
        <w:rPr>
          <w:rFonts w:cstheme="minorHAnsi"/>
        </w:rPr>
      </w:pPr>
      <w:r w:rsidRPr="00E233B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477F89" wp14:editId="02F4A4E8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247775" cy="150812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983C8" w14:textId="77777777" w:rsidR="00DA6322" w:rsidRPr="00E233BB" w:rsidRDefault="00DA6322" w:rsidP="00DA6322">
      <w:pPr>
        <w:rPr>
          <w:rFonts w:cstheme="minorHAnsi"/>
          <w:b/>
        </w:rPr>
      </w:pPr>
    </w:p>
    <w:p w14:paraId="1F415006" w14:textId="77777777" w:rsidR="00DA6322" w:rsidRPr="00E233BB" w:rsidRDefault="00DA6322" w:rsidP="00DA6322">
      <w:pPr>
        <w:spacing w:before="120"/>
        <w:rPr>
          <w:rFonts w:cstheme="minorHAnsi"/>
          <w:b/>
        </w:rPr>
      </w:pPr>
    </w:p>
    <w:p w14:paraId="27A7AAC8" w14:textId="77777777" w:rsidR="00DA6322" w:rsidRPr="00E233BB" w:rsidRDefault="00DA6322" w:rsidP="00DA6322">
      <w:pPr>
        <w:spacing w:before="120"/>
        <w:rPr>
          <w:rFonts w:cstheme="minorHAnsi"/>
          <w:b/>
        </w:rPr>
      </w:pPr>
    </w:p>
    <w:p w14:paraId="664F81C3" w14:textId="77777777" w:rsidR="00DA6322" w:rsidRPr="00E233BB" w:rsidRDefault="00DA6322" w:rsidP="00DA6322">
      <w:pPr>
        <w:spacing w:before="120"/>
        <w:rPr>
          <w:rFonts w:cstheme="minorHAnsi"/>
          <w:b/>
        </w:rPr>
      </w:pPr>
    </w:p>
    <w:p w14:paraId="1331FE25" w14:textId="77777777" w:rsidR="00DA6322" w:rsidRPr="00E233BB" w:rsidRDefault="00DA6322" w:rsidP="00DA6322">
      <w:pPr>
        <w:pStyle w:val="Maintext"/>
        <w:numPr>
          <w:ilvl w:val="0"/>
          <w:numId w:val="0"/>
        </w:numPr>
        <w:ind w:left="454"/>
        <w:rPr>
          <w:rFonts w:asciiTheme="minorHAnsi" w:hAnsiTheme="minorHAnsi" w:cstheme="minorHAnsi"/>
          <w:color w:val="auto"/>
          <w:sz w:val="44"/>
          <w:szCs w:val="44"/>
        </w:rPr>
      </w:pPr>
    </w:p>
    <w:p w14:paraId="7FEF7EEB" w14:textId="77777777" w:rsidR="00DA6322" w:rsidRPr="00E233BB" w:rsidRDefault="00DA6322" w:rsidP="00DA6322">
      <w:pPr>
        <w:pStyle w:val="Maintext"/>
        <w:numPr>
          <w:ilvl w:val="0"/>
          <w:numId w:val="0"/>
        </w:numPr>
        <w:ind w:left="454"/>
        <w:rPr>
          <w:rFonts w:asciiTheme="minorHAnsi" w:hAnsiTheme="minorHAnsi" w:cstheme="minorHAnsi"/>
          <w:color w:val="auto"/>
          <w:sz w:val="44"/>
          <w:szCs w:val="44"/>
        </w:rPr>
      </w:pPr>
    </w:p>
    <w:p w14:paraId="21E50764" w14:textId="77777777" w:rsidR="00DA6322" w:rsidRPr="00E233BB" w:rsidRDefault="00DA6322" w:rsidP="00DA6322">
      <w:pPr>
        <w:pStyle w:val="Maintext"/>
        <w:numPr>
          <w:ilvl w:val="0"/>
          <w:numId w:val="0"/>
        </w:numPr>
        <w:ind w:left="454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</w:p>
    <w:p w14:paraId="6A595148" w14:textId="10BB5A18" w:rsidR="00DA6322" w:rsidRPr="00E233BB" w:rsidRDefault="00DA6322" w:rsidP="00DA6322">
      <w:pPr>
        <w:pStyle w:val="Maintext"/>
        <w:numPr>
          <w:ilvl w:val="0"/>
          <w:numId w:val="0"/>
        </w:numPr>
        <w:ind w:left="454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  <w:r w:rsidRPr="00E233BB">
        <w:rPr>
          <w:rFonts w:asciiTheme="minorHAnsi" w:hAnsiTheme="minorHAnsi" w:cstheme="minorHAnsi"/>
          <w:b/>
          <w:bCs/>
          <w:color w:val="auto"/>
          <w:sz w:val="44"/>
          <w:szCs w:val="44"/>
        </w:rPr>
        <w:t>Outbreak Plan</w:t>
      </w:r>
      <w:r>
        <w:rPr>
          <w:rFonts w:asciiTheme="minorHAnsi" w:hAnsiTheme="minorHAnsi" w:cstheme="minorHAnsi"/>
          <w:b/>
          <w:bCs/>
          <w:color w:val="auto"/>
          <w:sz w:val="44"/>
          <w:szCs w:val="44"/>
        </w:rPr>
        <w:t xml:space="preserve"> Guidance template</w:t>
      </w:r>
      <w:r w:rsidRPr="00E233BB">
        <w:rPr>
          <w:rFonts w:asciiTheme="minorHAnsi" w:hAnsiTheme="minorHAnsi" w:cstheme="minorHAnsi"/>
          <w:b/>
          <w:bCs/>
          <w:color w:val="auto"/>
          <w:sz w:val="44"/>
          <w:szCs w:val="44"/>
        </w:rPr>
        <w:t xml:space="preserve">. </w:t>
      </w:r>
    </w:p>
    <w:p w14:paraId="7F901BB5" w14:textId="77777777" w:rsidR="00DA6322" w:rsidRPr="00E233BB" w:rsidRDefault="00DA6322" w:rsidP="00DA6322">
      <w:pPr>
        <w:pStyle w:val="Maintext"/>
        <w:numPr>
          <w:ilvl w:val="0"/>
          <w:numId w:val="0"/>
        </w:numPr>
        <w:ind w:left="454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  <w:r w:rsidRPr="00E233BB">
        <w:rPr>
          <w:rFonts w:asciiTheme="minorHAnsi" w:hAnsiTheme="minorHAnsi" w:cstheme="minorHAnsi"/>
          <w:b/>
          <w:bCs/>
          <w:color w:val="auto"/>
          <w:sz w:val="44"/>
          <w:szCs w:val="44"/>
        </w:rPr>
        <w:t xml:space="preserve">August 21 onwards. </w:t>
      </w:r>
    </w:p>
    <w:p w14:paraId="5683E5D0" w14:textId="77777777" w:rsidR="00DA6322" w:rsidRPr="00E233BB" w:rsidRDefault="00DA6322" w:rsidP="00DA6322">
      <w:pPr>
        <w:pStyle w:val="Maintext"/>
        <w:numPr>
          <w:ilvl w:val="0"/>
          <w:numId w:val="0"/>
        </w:numPr>
        <w:ind w:left="454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</w:p>
    <w:p w14:paraId="1D144E88" w14:textId="77777777" w:rsidR="00DA6322" w:rsidRPr="00E233BB" w:rsidRDefault="00DA6322" w:rsidP="00DA6322">
      <w:pPr>
        <w:pStyle w:val="Maintext"/>
        <w:numPr>
          <w:ilvl w:val="0"/>
          <w:numId w:val="0"/>
        </w:numPr>
        <w:ind w:left="454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</w:p>
    <w:p w14:paraId="72E311B6" w14:textId="60F1272E" w:rsidR="000B5AA8" w:rsidRPr="005E17EE" w:rsidRDefault="00DA6322" w:rsidP="005E17EE">
      <w:pPr>
        <w:pStyle w:val="Maintext"/>
        <w:numPr>
          <w:ilvl w:val="0"/>
          <w:numId w:val="0"/>
        </w:numPr>
        <w:ind w:left="454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  <w:sectPr w:rsidR="000B5AA8" w:rsidRPr="005E17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233BB">
        <w:rPr>
          <w:rFonts w:asciiTheme="minorHAnsi" w:hAnsiTheme="minorHAnsi" w:cstheme="minorHAnsi"/>
          <w:b/>
          <w:bCs/>
          <w:color w:val="auto"/>
          <w:sz w:val="44"/>
          <w:szCs w:val="44"/>
        </w:rPr>
        <w:t xml:space="preserve">Head Teacher: </w:t>
      </w:r>
      <w:r w:rsidR="005E17EE">
        <w:rPr>
          <w:rFonts w:asciiTheme="minorHAnsi" w:hAnsiTheme="minorHAnsi" w:cstheme="minorHAnsi"/>
          <w:b/>
          <w:bCs/>
          <w:color w:val="auto"/>
          <w:sz w:val="44"/>
          <w:szCs w:val="44"/>
        </w:rPr>
        <w:t xml:space="preserve"> Tim Marston</w:t>
      </w:r>
    </w:p>
    <w:p w14:paraId="0C2B70C7" w14:textId="77777777" w:rsidR="000B5AA8" w:rsidRPr="000B5AA8" w:rsidRDefault="000B5AA8" w:rsidP="000B5AA8">
      <w:pPr>
        <w:keepNext/>
        <w:keepLines/>
        <w:spacing w:after="120" w:line="300" w:lineRule="atLeast"/>
        <w:outlineLvl w:val="2"/>
        <w:rPr>
          <w:rFonts w:eastAsiaTheme="majorEastAsia" w:cstheme="minorHAnsi"/>
          <w:b/>
          <w:sz w:val="26"/>
          <w:szCs w:val="26"/>
          <w:lang w:val="en-AU" w:eastAsia="en-AU"/>
        </w:rPr>
      </w:pPr>
      <w:bookmarkStart w:id="0" w:name="_Toc52806348"/>
      <w:r w:rsidRPr="000B5AA8">
        <w:rPr>
          <w:rFonts w:eastAsiaTheme="majorEastAsia" w:cstheme="minorHAnsi"/>
          <w:b/>
          <w:sz w:val="26"/>
          <w:szCs w:val="26"/>
          <w:lang w:val="en-AU" w:eastAsia="en-AU"/>
        </w:rPr>
        <w:lastRenderedPageBreak/>
        <w:t>Key Stakeholders</w:t>
      </w:r>
      <w:bookmarkEnd w:id="0"/>
    </w:p>
    <w:p w14:paraId="76EC71D7" w14:textId="22B59524" w:rsidR="000B5AA8" w:rsidRPr="000B5AA8" w:rsidRDefault="000B5AA8" w:rsidP="000B5AA8">
      <w:pPr>
        <w:spacing w:after="120" w:line="300" w:lineRule="atLeast"/>
        <w:jc w:val="both"/>
        <w:rPr>
          <w:rFonts w:cstheme="minorHAnsi"/>
          <w:i/>
          <w:iCs/>
          <w:color w:val="C00000"/>
          <w:sz w:val="26"/>
          <w:szCs w:val="26"/>
          <w:lang w:val="en-AU" w:eastAsia="en-AU"/>
        </w:rPr>
      </w:pPr>
      <w:r w:rsidRPr="000B5AA8">
        <w:rPr>
          <w:rFonts w:cstheme="minorHAnsi"/>
          <w:i/>
          <w:iCs/>
          <w:color w:val="C00000"/>
          <w:sz w:val="26"/>
          <w:szCs w:val="26"/>
          <w:lang w:val="en-AU" w:eastAsia="en-AU"/>
        </w:rPr>
        <w:t xml:space="preserve"> </w:t>
      </w:r>
    </w:p>
    <w:tbl>
      <w:tblPr>
        <w:tblStyle w:val="ListTable3-Accent1"/>
        <w:tblW w:w="5000" w:type="pct"/>
        <w:tblBorders>
          <w:top w:val="single" w:sz="4" w:space="0" w:color="007378"/>
          <w:left w:val="single" w:sz="4" w:space="0" w:color="007378"/>
          <w:bottom w:val="single" w:sz="4" w:space="0" w:color="007378"/>
          <w:right w:val="single" w:sz="4" w:space="0" w:color="007378"/>
          <w:insideH w:val="single" w:sz="4" w:space="0" w:color="007378"/>
          <w:insideV w:val="single" w:sz="4" w:space="0" w:color="007378"/>
        </w:tblBorders>
        <w:tblLook w:val="04A0" w:firstRow="1" w:lastRow="0" w:firstColumn="1" w:lastColumn="0" w:noHBand="0" w:noVBand="1"/>
      </w:tblPr>
      <w:tblGrid>
        <w:gridCol w:w="5099"/>
        <w:gridCol w:w="8849"/>
      </w:tblGrid>
      <w:tr w:rsidR="000B5AA8" w:rsidRPr="000B5AA8" w14:paraId="2710C457" w14:textId="77777777" w:rsidTr="00670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8" w:type="pct"/>
            <w:shd w:val="clear" w:color="auto" w:fill="007378"/>
          </w:tcPr>
          <w:p w14:paraId="67D84F32" w14:textId="77777777" w:rsidR="000B5AA8" w:rsidRPr="000B5AA8" w:rsidRDefault="000B5AA8" w:rsidP="000B5AA8">
            <w:pPr>
              <w:spacing w:before="40" w:after="40" w:line="24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Key stakeholder</w:t>
            </w:r>
          </w:p>
        </w:tc>
        <w:tc>
          <w:tcPr>
            <w:tcW w:w="3172" w:type="pct"/>
            <w:shd w:val="clear" w:color="auto" w:fill="007378"/>
          </w:tcPr>
          <w:p w14:paraId="7063285F" w14:textId="77777777" w:rsidR="000B5AA8" w:rsidRPr="000B5AA8" w:rsidRDefault="000B5AA8" w:rsidP="000B5AA8">
            <w:pPr>
              <w:spacing w:before="40" w:after="4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Role for outbreak management</w:t>
            </w:r>
          </w:p>
        </w:tc>
      </w:tr>
      <w:tr w:rsidR="000B5AA8" w:rsidRPr="000B5AA8" w14:paraId="36144DF1" w14:textId="77777777" w:rsidTr="00670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14:paraId="494912F3" w14:textId="202BF58D" w:rsidR="000B5AA8" w:rsidRPr="000B5AA8" w:rsidRDefault="000B5AA8" w:rsidP="000B5AA8">
            <w:pPr>
              <w:spacing w:before="40" w:after="40" w:line="24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Staff (includes employees, and volunteers)</w:t>
            </w:r>
          </w:p>
        </w:tc>
        <w:tc>
          <w:tcPr>
            <w:tcW w:w="3172" w:type="pct"/>
          </w:tcPr>
          <w:p w14:paraId="1368C9D9" w14:textId="6F4CB1B6" w:rsidR="000B5AA8" w:rsidRPr="000B5AA8" w:rsidRDefault="005E17EE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To follow all procedures and advice and to notify the appropriate line management of any concerns, risk of infection or positive result.</w:t>
            </w:r>
          </w:p>
        </w:tc>
      </w:tr>
      <w:tr w:rsidR="000B5AA8" w:rsidRPr="000B5AA8" w14:paraId="4CC2B328" w14:textId="77777777" w:rsidTr="00670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14:paraId="43FEF4A9" w14:textId="2484CE31" w:rsidR="000B5AA8" w:rsidRPr="000B5AA8" w:rsidRDefault="001637FA" w:rsidP="000B5AA8">
            <w:pPr>
              <w:spacing w:before="40" w:after="40" w:line="24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Pupils</w:t>
            </w:r>
          </w:p>
        </w:tc>
        <w:tc>
          <w:tcPr>
            <w:tcW w:w="3172" w:type="pct"/>
          </w:tcPr>
          <w:p w14:paraId="26FCD6A1" w14:textId="21069582" w:rsidR="000B5AA8" w:rsidRPr="000B5AA8" w:rsidRDefault="005E17EE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To follow the instructions of staff and work collaboratively with other students to keep themselves and each other safe.</w:t>
            </w:r>
          </w:p>
        </w:tc>
      </w:tr>
      <w:tr w:rsidR="000B5AA8" w:rsidRPr="000B5AA8" w14:paraId="6FA6D73F" w14:textId="77777777" w:rsidTr="00670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14:paraId="645FE91C" w14:textId="0120DF8F" w:rsidR="000B5AA8" w:rsidRPr="000B5AA8" w:rsidRDefault="001637FA" w:rsidP="000B5AA8">
            <w:pPr>
              <w:spacing w:before="40" w:after="40" w:line="24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Parents/carers</w:t>
            </w:r>
          </w:p>
        </w:tc>
        <w:tc>
          <w:tcPr>
            <w:tcW w:w="3172" w:type="pct"/>
          </w:tcPr>
          <w:p w14:paraId="4E7EC05F" w14:textId="372FE282" w:rsidR="000B5AA8" w:rsidRPr="000B5AA8" w:rsidRDefault="005E17EE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To communicate openly with school and to work in line with national guidance and protocols.</w:t>
            </w:r>
          </w:p>
        </w:tc>
      </w:tr>
      <w:tr w:rsidR="000B5AA8" w:rsidRPr="000B5AA8" w14:paraId="67AD3D9B" w14:textId="77777777" w:rsidTr="00670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14:paraId="6E9C8AD0" w14:textId="77777777" w:rsidR="000B5AA8" w:rsidRPr="000B5AA8" w:rsidRDefault="000B5AA8" w:rsidP="000B5AA8">
            <w:pPr>
              <w:spacing w:before="40" w:after="40" w:line="24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Visitors</w:t>
            </w:r>
          </w:p>
        </w:tc>
        <w:tc>
          <w:tcPr>
            <w:tcW w:w="3172" w:type="pct"/>
          </w:tcPr>
          <w:p w14:paraId="06864261" w14:textId="4EF1B3AD" w:rsidR="000B5AA8" w:rsidRPr="000B5AA8" w:rsidRDefault="005E17EE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As above</w:t>
            </w:r>
          </w:p>
        </w:tc>
      </w:tr>
      <w:tr w:rsidR="000B5AA8" w:rsidRPr="000B5AA8" w14:paraId="0B9017E8" w14:textId="77777777" w:rsidTr="00670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14:paraId="7C215040" w14:textId="3540C3F1" w:rsidR="000B5AA8" w:rsidRPr="000B5AA8" w:rsidRDefault="000B5AA8" w:rsidP="000B5AA8">
            <w:pPr>
              <w:spacing w:before="40" w:after="40" w:line="24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Contractors and delivery personnel</w:t>
            </w:r>
            <w:r w:rsidRPr="000B5AA8">
              <w:rPr>
                <w:rFonts w:asciiTheme="minorHAnsi" w:hAnsiTheme="minorHAnsi" w:cstheme="minorHAnsi"/>
                <w:i/>
                <w:iCs/>
                <w:sz w:val="26"/>
                <w:szCs w:val="26"/>
                <w:lang w:eastAsia="en-AU"/>
              </w:rPr>
              <w:t xml:space="preserve"> </w:t>
            </w:r>
            <w:r w:rsidRPr="000B5AA8">
              <w:rPr>
                <w:rFonts w:asciiTheme="minorHAnsi" w:hAnsiTheme="minorHAnsi" w:cstheme="minorHAnsi"/>
                <w:i/>
                <w:iCs/>
                <w:color w:val="C00000"/>
                <w:sz w:val="26"/>
                <w:szCs w:val="26"/>
                <w:lang w:eastAsia="en-AU"/>
              </w:rPr>
              <w:t>(</w:t>
            </w:r>
            <w:proofErr w:type="spellStart"/>
            <w:r w:rsidRPr="000B5AA8">
              <w:rPr>
                <w:rFonts w:asciiTheme="minorHAnsi" w:hAnsiTheme="minorHAnsi" w:cstheme="minorHAnsi"/>
                <w:i/>
                <w:iCs/>
                <w:color w:val="C00000"/>
                <w:sz w:val="26"/>
                <w:szCs w:val="26"/>
                <w:lang w:eastAsia="en-AU"/>
              </w:rPr>
              <w:t>eg</w:t>
            </w:r>
            <w:proofErr w:type="spellEnd"/>
            <w:r w:rsidRPr="000B5AA8">
              <w:rPr>
                <w:rFonts w:asciiTheme="minorHAnsi" w:hAnsiTheme="minorHAnsi" w:cstheme="minorHAnsi"/>
                <w:i/>
                <w:iCs/>
                <w:color w:val="C00000"/>
                <w:sz w:val="26"/>
                <w:szCs w:val="26"/>
                <w:lang w:eastAsia="en-AU"/>
              </w:rPr>
              <w:t xml:space="preserve"> cleaners, </w:t>
            </w:r>
            <w:r w:rsidR="001637FA">
              <w:rPr>
                <w:rFonts w:asciiTheme="minorHAnsi" w:hAnsiTheme="minorHAnsi" w:cstheme="minorHAnsi"/>
                <w:i/>
                <w:iCs/>
                <w:color w:val="C00000"/>
                <w:sz w:val="26"/>
                <w:szCs w:val="26"/>
                <w:lang w:eastAsia="en-AU"/>
              </w:rPr>
              <w:t>catering staff</w:t>
            </w:r>
            <w:r w:rsidRPr="000B5AA8">
              <w:rPr>
                <w:rFonts w:asciiTheme="minorHAnsi" w:hAnsiTheme="minorHAnsi" w:cstheme="minorHAnsi"/>
                <w:i/>
                <w:iCs/>
                <w:color w:val="C00000"/>
                <w:sz w:val="26"/>
                <w:szCs w:val="26"/>
                <w:lang w:eastAsia="en-AU"/>
              </w:rPr>
              <w:t>)</w:t>
            </w:r>
          </w:p>
        </w:tc>
        <w:tc>
          <w:tcPr>
            <w:tcW w:w="3172" w:type="pct"/>
          </w:tcPr>
          <w:p w14:paraId="2510AB80" w14:textId="65DDA996" w:rsidR="000B5AA8" w:rsidRPr="000B5AA8" w:rsidRDefault="005E17EE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eastAsia="en-AU"/>
              </w:rPr>
              <w:t>As above</w:t>
            </w:r>
          </w:p>
        </w:tc>
      </w:tr>
      <w:tr w:rsidR="000B5AA8" w:rsidRPr="000B5AA8" w14:paraId="70630B49" w14:textId="77777777" w:rsidTr="00670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14:paraId="31F1E0EB" w14:textId="5FAB67AE" w:rsidR="000B5AA8" w:rsidRPr="000B5AA8" w:rsidRDefault="001637FA" w:rsidP="000B5AA8">
            <w:pPr>
              <w:spacing w:before="40" w:after="40" w:line="24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 xml:space="preserve">Where </w:t>
            </w:r>
            <w:r w:rsidR="005C3BAD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to s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 xml:space="preserve">eek Local Outbreak Advice </w:t>
            </w:r>
          </w:p>
        </w:tc>
        <w:tc>
          <w:tcPr>
            <w:tcW w:w="3172" w:type="pct"/>
          </w:tcPr>
          <w:p w14:paraId="274E75B5" w14:textId="2A24D850" w:rsidR="000B5AA8" w:rsidRPr="000B5AA8" w:rsidRDefault="00DA6322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BEP SLT </w:t>
            </w:r>
            <w:r w:rsidR="001637FA" w:rsidRPr="00F83D0C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/PHE/DFE Helpline available to support with advice and guidance when </w:t>
            </w:r>
            <w:r w:rsidR="005C3BAD" w:rsidRPr="00F83D0C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there is </w:t>
            </w:r>
            <w:r w:rsidR="000B5AA8" w:rsidRPr="00F83D0C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a confirmed case</w:t>
            </w:r>
            <w:r w:rsidR="001637FA" w:rsidRPr="00F83D0C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(s) </w:t>
            </w:r>
            <w:r w:rsidR="000B5AA8" w:rsidRPr="00F83D0C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associated with the </w:t>
            </w:r>
            <w:r w:rsidR="001637FA" w:rsidRPr="00F83D0C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Setting.</w:t>
            </w:r>
            <w:r w:rsidR="000B5AA8" w:rsidRPr="000B5AA8">
              <w:rPr>
                <w:rFonts w:asciiTheme="minorHAnsi" w:hAnsiTheme="minorHAnsi" w:cstheme="minorHAnsi"/>
                <w:color w:val="FF0000"/>
                <w:sz w:val="26"/>
                <w:szCs w:val="26"/>
                <w:lang w:eastAsia="en-AU"/>
              </w:rPr>
              <w:t xml:space="preserve"> </w:t>
            </w:r>
          </w:p>
          <w:p w14:paraId="79CB1FB5" w14:textId="1AD555BE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6"/>
                <w:szCs w:val="26"/>
                <w:lang w:eastAsia="en-AU"/>
              </w:rPr>
            </w:pPr>
            <w:r w:rsidRPr="00F83D0C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Advises our </w:t>
            </w:r>
            <w:r w:rsidR="001637FA" w:rsidRPr="00F83D0C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setting</w:t>
            </w:r>
            <w:r w:rsidRPr="00F83D0C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 on actions we need to take to protect others and stop the spread of illness, including infection prevention and control measures.</w:t>
            </w:r>
          </w:p>
          <w:p w14:paraId="008C6DD3" w14:textId="77777777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6"/>
                <w:szCs w:val="26"/>
                <w:lang w:eastAsia="en-AU"/>
              </w:rPr>
            </w:pPr>
            <w:r w:rsidRPr="00F83D0C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Leads contact tracing (identifying persons in close contact with the confirmed case during their infectious period).</w:t>
            </w:r>
          </w:p>
          <w:p w14:paraId="265DEFED" w14:textId="77777777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6"/>
                <w:szCs w:val="26"/>
                <w:lang w:eastAsia="en-AU"/>
              </w:rPr>
            </w:pPr>
            <w:r w:rsidRPr="00F83D0C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Activates and leads the outbreak management coordination team.</w:t>
            </w:r>
          </w:p>
          <w:p w14:paraId="7CCA1A62" w14:textId="77777777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F83D0C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Determines when the outbreak is over.</w:t>
            </w:r>
          </w:p>
        </w:tc>
      </w:tr>
      <w:tr w:rsidR="000B5AA8" w:rsidRPr="000B5AA8" w14:paraId="05A82E67" w14:textId="77777777" w:rsidTr="00670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14:paraId="22B4E47C" w14:textId="76B71326" w:rsidR="000B5AA8" w:rsidRPr="000B5AA8" w:rsidRDefault="001637FA" w:rsidP="000B5AA8">
            <w:pPr>
              <w:spacing w:before="40" w:after="40" w:line="24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Other relevant stakeholders</w:t>
            </w:r>
          </w:p>
        </w:tc>
        <w:tc>
          <w:tcPr>
            <w:tcW w:w="3172" w:type="pct"/>
          </w:tcPr>
          <w:p w14:paraId="10AE315B" w14:textId="054718F8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</w:p>
        </w:tc>
      </w:tr>
    </w:tbl>
    <w:p w14:paraId="339F6D0D" w14:textId="77777777" w:rsidR="000B5AA8" w:rsidRPr="000B5AA8" w:rsidRDefault="000B5AA8" w:rsidP="000B5AA8">
      <w:pPr>
        <w:spacing w:after="120" w:line="300" w:lineRule="atLeast"/>
        <w:rPr>
          <w:rFonts w:cstheme="minorHAnsi"/>
          <w:sz w:val="26"/>
          <w:szCs w:val="26"/>
          <w:lang w:val="en-AU"/>
        </w:rPr>
        <w:sectPr w:rsidR="000B5AA8" w:rsidRPr="000B5AA8" w:rsidSect="000C248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6275C46" w14:textId="77777777" w:rsidR="000B5AA8" w:rsidRPr="000B5AA8" w:rsidRDefault="000B5AA8" w:rsidP="000B5AA8">
      <w:pPr>
        <w:keepNext/>
        <w:keepLines/>
        <w:spacing w:after="120" w:line="300" w:lineRule="atLeast"/>
        <w:outlineLvl w:val="2"/>
        <w:rPr>
          <w:rFonts w:eastAsiaTheme="majorEastAsia" w:cstheme="minorHAnsi"/>
          <w:b/>
          <w:sz w:val="26"/>
          <w:szCs w:val="26"/>
          <w:lang w:val="en-AU" w:eastAsia="en-AU"/>
        </w:rPr>
      </w:pPr>
      <w:bookmarkStart w:id="1" w:name="_Toc52806349"/>
      <w:r w:rsidRPr="000B5AA8">
        <w:rPr>
          <w:rFonts w:eastAsiaTheme="majorEastAsia" w:cstheme="minorHAnsi"/>
          <w:b/>
          <w:sz w:val="26"/>
          <w:szCs w:val="26"/>
          <w:lang w:val="en-AU" w:eastAsia="en-AU"/>
        </w:rPr>
        <w:lastRenderedPageBreak/>
        <w:t>Communications</w:t>
      </w:r>
      <w:bookmarkEnd w:id="1"/>
    </w:p>
    <w:p w14:paraId="2F0BA706" w14:textId="6EABE648" w:rsidR="000B5AA8" w:rsidRPr="000B5AA8" w:rsidRDefault="000B5AA8" w:rsidP="000B5AA8">
      <w:pPr>
        <w:spacing w:after="120" w:line="300" w:lineRule="atLeast"/>
        <w:rPr>
          <w:rFonts w:cstheme="minorHAnsi"/>
          <w:sz w:val="26"/>
          <w:szCs w:val="26"/>
          <w:lang w:val="en-AU" w:eastAsia="en-AU"/>
        </w:rPr>
      </w:pPr>
      <w:r w:rsidRPr="000B5AA8">
        <w:rPr>
          <w:rFonts w:cstheme="minorHAnsi"/>
          <w:sz w:val="26"/>
          <w:szCs w:val="26"/>
          <w:lang w:val="en-AU" w:eastAsia="en-AU"/>
        </w:rPr>
        <w:t xml:space="preserve">For consistency and accuracy of messages, and as part of the coordinated response, communications activities will be coordinated </w:t>
      </w:r>
      <w:r w:rsidR="001637FA">
        <w:rPr>
          <w:rFonts w:cstheme="minorHAnsi"/>
          <w:sz w:val="26"/>
          <w:szCs w:val="26"/>
          <w:lang w:val="en-AU" w:eastAsia="en-AU"/>
        </w:rPr>
        <w:t xml:space="preserve">by the setting with support from </w:t>
      </w:r>
      <w:r w:rsidR="00DA6322">
        <w:rPr>
          <w:rFonts w:cstheme="minorHAnsi"/>
          <w:sz w:val="26"/>
          <w:szCs w:val="26"/>
          <w:lang w:val="en-AU" w:eastAsia="en-AU"/>
        </w:rPr>
        <w:t xml:space="preserve">BEP SLT </w:t>
      </w:r>
      <w:r w:rsidR="001637FA">
        <w:rPr>
          <w:rFonts w:cstheme="minorHAnsi"/>
          <w:sz w:val="26"/>
          <w:szCs w:val="26"/>
          <w:lang w:val="en-AU" w:eastAsia="en-AU"/>
        </w:rPr>
        <w:t xml:space="preserve">/PHE or DFE </w:t>
      </w:r>
      <w:r w:rsidRPr="000B5AA8">
        <w:rPr>
          <w:rFonts w:cstheme="minorHAnsi"/>
          <w:sz w:val="26"/>
          <w:szCs w:val="26"/>
          <w:lang w:val="en-AU" w:eastAsia="en-AU"/>
        </w:rPr>
        <w:t xml:space="preserve">in close liaison with the </w:t>
      </w:r>
      <w:r w:rsidR="001637FA">
        <w:rPr>
          <w:rFonts w:cstheme="minorHAnsi"/>
          <w:sz w:val="26"/>
          <w:szCs w:val="26"/>
          <w:lang w:val="en-AU" w:eastAsia="en-AU"/>
        </w:rPr>
        <w:t xml:space="preserve">setting </w:t>
      </w:r>
      <w:r w:rsidRPr="000B5AA8">
        <w:rPr>
          <w:rFonts w:cstheme="minorHAnsi"/>
          <w:sz w:val="26"/>
          <w:szCs w:val="26"/>
          <w:lang w:val="en-AU" w:eastAsia="en-AU"/>
        </w:rPr>
        <w:t xml:space="preserve">outbreak management coordination team. </w:t>
      </w:r>
    </w:p>
    <w:p w14:paraId="1903DE46" w14:textId="77777777" w:rsidR="000B5AA8" w:rsidRPr="000B5AA8" w:rsidRDefault="000B5AA8" w:rsidP="000B5AA8">
      <w:pPr>
        <w:spacing w:after="120" w:line="300" w:lineRule="atLeast"/>
        <w:jc w:val="both"/>
        <w:rPr>
          <w:rFonts w:cstheme="minorHAnsi"/>
          <w:sz w:val="26"/>
          <w:szCs w:val="26"/>
          <w:lang w:val="en-AU" w:eastAsia="en-AU"/>
        </w:rPr>
      </w:pPr>
    </w:p>
    <w:tbl>
      <w:tblPr>
        <w:tblStyle w:val="ListTable3-Accent1"/>
        <w:tblW w:w="0" w:type="auto"/>
        <w:tblBorders>
          <w:top w:val="single" w:sz="4" w:space="0" w:color="007378"/>
          <w:left w:val="single" w:sz="4" w:space="0" w:color="007378"/>
          <w:bottom w:val="single" w:sz="4" w:space="0" w:color="007378"/>
          <w:right w:val="single" w:sz="4" w:space="0" w:color="007378"/>
          <w:insideH w:val="single" w:sz="4" w:space="0" w:color="007378"/>
          <w:insideV w:val="single" w:sz="4" w:space="0" w:color="007378"/>
        </w:tblBorders>
        <w:tblLook w:val="04A0" w:firstRow="1" w:lastRow="0" w:firstColumn="1" w:lastColumn="0" w:noHBand="0" w:noVBand="1"/>
      </w:tblPr>
      <w:tblGrid>
        <w:gridCol w:w="2263"/>
        <w:gridCol w:w="6946"/>
        <w:gridCol w:w="2552"/>
        <w:gridCol w:w="2187"/>
      </w:tblGrid>
      <w:tr w:rsidR="000B5AA8" w:rsidRPr="000B5AA8" w14:paraId="7C93D50D" w14:textId="77777777" w:rsidTr="00670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shd w:val="clear" w:color="auto" w:fill="007378"/>
          </w:tcPr>
          <w:p w14:paraId="4472D781" w14:textId="77777777" w:rsidR="000B5AA8" w:rsidRPr="000B5AA8" w:rsidRDefault="000B5AA8" w:rsidP="000B5AA8">
            <w:pPr>
              <w:spacing w:before="40" w:after="40" w:line="24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Key stakeholder</w:t>
            </w:r>
          </w:p>
        </w:tc>
        <w:tc>
          <w:tcPr>
            <w:tcW w:w="6946" w:type="dxa"/>
            <w:shd w:val="clear" w:color="auto" w:fill="007378"/>
          </w:tcPr>
          <w:p w14:paraId="04C252EC" w14:textId="77777777" w:rsidR="000B5AA8" w:rsidRPr="000B5AA8" w:rsidRDefault="000B5AA8" w:rsidP="000B5AA8">
            <w:pPr>
              <w:spacing w:before="40" w:after="4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What they need to know</w:t>
            </w:r>
          </w:p>
        </w:tc>
        <w:tc>
          <w:tcPr>
            <w:tcW w:w="2552" w:type="dxa"/>
            <w:shd w:val="clear" w:color="auto" w:fill="007378"/>
          </w:tcPr>
          <w:p w14:paraId="2DF3E028" w14:textId="77777777" w:rsidR="000B5AA8" w:rsidRPr="000B5AA8" w:rsidRDefault="000B5AA8" w:rsidP="000B5AA8">
            <w:pPr>
              <w:spacing w:before="40" w:after="40" w:line="240" w:lineRule="atLeast"/>
              <w:ind w:left="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How we’ll communicate</w:t>
            </w:r>
          </w:p>
        </w:tc>
        <w:tc>
          <w:tcPr>
            <w:tcW w:w="2187" w:type="dxa"/>
            <w:shd w:val="clear" w:color="auto" w:fill="007378"/>
          </w:tcPr>
          <w:p w14:paraId="7FEB2FC0" w14:textId="77777777" w:rsidR="000B5AA8" w:rsidRPr="000B5AA8" w:rsidRDefault="000B5AA8" w:rsidP="000B5AA8">
            <w:pPr>
              <w:spacing w:before="40" w:after="40" w:line="240" w:lineRule="atLeast"/>
              <w:ind w:left="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Contact information</w:t>
            </w:r>
          </w:p>
        </w:tc>
      </w:tr>
      <w:tr w:rsidR="000B5AA8" w:rsidRPr="000B5AA8" w14:paraId="760F02F2" w14:textId="77777777" w:rsidTr="00670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E61611D" w14:textId="1B9E349B" w:rsidR="000B5AA8" w:rsidRPr="000B5AA8" w:rsidRDefault="000B5AA8" w:rsidP="000B5AA8">
            <w:pPr>
              <w:spacing w:before="40" w:after="40" w:line="240" w:lineRule="atLeast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Staff (includes employees</w:t>
            </w:r>
            <w:r w:rsidR="001637FA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 </w:t>
            </w: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and volunteers)</w:t>
            </w:r>
          </w:p>
        </w:tc>
        <w:tc>
          <w:tcPr>
            <w:tcW w:w="6946" w:type="dxa"/>
          </w:tcPr>
          <w:p w14:paraId="08D76616" w14:textId="77777777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Level of risk, number and location of cases linked to an outbreak</w:t>
            </w:r>
          </w:p>
          <w:p w14:paraId="4A741795" w14:textId="43F4D926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The importance of hand hygiene, respiratory </w:t>
            </w:r>
            <w:r w:rsidR="001637FA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hygiene</w:t>
            </w: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 and physical distancing measures</w:t>
            </w:r>
          </w:p>
          <w:p w14:paraId="62B994CE" w14:textId="77777777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Changes to policies and procedures; outbreak control measures being implemented, including changed arrangements for accessing the setting</w:t>
            </w:r>
          </w:p>
          <w:p w14:paraId="048E8F56" w14:textId="77777777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Membership of the internal outbreak response team</w:t>
            </w:r>
          </w:p>
          <w:p w14:paraId="6C1D8A51" w14:textId="78DA6F33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Arrangements for </w:t>
            </w:r>
            <w:r w:rsidR="001637FA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managing any </w:t>
            </w:r>
            <w:proofErr w:type="spellStart"/>
            <w:r w:rsidR="001637FA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self isolation</w:t>
            </w:r>
            <w:proofErr w:type="spellEnd"/>
            <w:r w:rsidR="001637FA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 requirements</w:t>
            </w:r>
          </w:p>
          <w:p w14:paraId="4450287B" w14:textId="3406A568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Expectations about not attending work </w:t>
            </w:r>
            <w:r w:rsidR="001637FA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if symptomatic</w:t>
            </w: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 </w:t>
            </w:r>
          </w:p>
          <w:p w14:paraId="522DD59E" w14:textId="77777777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Changes to staffing/rostering arrangements</w:t>
            </w:r>
          </w:p>
          <w:p w14:paraId="4368ED8F" w14:textId="77777777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Arrangements to support staff health and wellbeing</w:t>
            </w:r>
          </w:p>
        </w:tc>
        <w:tc>
          <w:tcPr>
            <w:tcW w:w="2552" w:type="dxa"/>
          </w:tcPr>
          <w:p w14:paraId="2B6E54A7" w14:textId="77777777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4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Meetings</w:t>
            </w:r>
          </w:p>
          <w:p w14:paraId="42B24C01" w14:textId="77777777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4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Staff newsletter</w:t>
            </w:r>
          </w:p>
          <w:p w14:paraId="4D1AAB30" w14:textId="77777777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4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Text messages</w:t>
            </w:r>
          </w:p>
          <w:p w14:paraId="13262EB3" w14:textId="77777777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4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Staff Intranet</w:t>
            </w:r>
          </w:p>
          <w:p w14:paraId="3ADA4FD6" w14:textId="77777777" w:rsidR="000B5AA8" w:rsidRPr="000B5AA8" w:rsidRDefault="000B5AA8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4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Signage</w:t>
            </w:r>
          </w:p>
        </w:tc>
        <w:tc>
          <w:tcPr>
            <w:tcW w:w="2187" w:type="dxa"/>
          </w:tcPr>
          <w:p w14:paraId="6435912B" w14:textId="7EA93852" w:rsidR="000B5AA8" w:rsidRPr="000B5AA8" w:rsidRDefault="005E17EE" w:rsidP="000B5AA8">
            <w:pPr>
              <w:numPr>
                <w:ilvl w:val="0"/>
                <w:numId w:val="7"/>
              </w:numPr>
              <w:spacing w:before="40" w:after="40" w:line="240" w:lineRule="atLeast"/>
              <w:ind w:left="24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MIS</w:t>
            </w:r>
          </w:p>
        </w:tc>
      </w:tr>
      <w:tr w:rsidR="000B5AA8" w:rsidRPr="000B5AA8" w14:paraId="1C67D9A2" w14:textId="77777777" w:rsidTr="00670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1066F" w14:textId="502A810C" w:rsidR="000B5AA8" w:rsidRPr="000B5AA8" w:rsidRDefault="001637FA" w:rsidP="000B5AA8">
            <w:pPr>
              <w:spacing w:before="40" w:after="40" w:line="240" w:lineRule="atLeast"/>
              <w:rPr>
                <w:rFonts w:asciiTheme="minorHAnsi" w:hAnsiTheme="minorHAnsi" w:cstheme="minorHAnsi"/>
                <w:i/>
                <w:iCs/>
                <w:color w:val="C00000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Pupils</w:t>
            </w:r>
          </w:p>
        </w:tc>
        <w:tc>
          <w:tcPr>
            <w:tcW w:w="6946" w:type="dxa"/>
          </w:tcPr>
          <w:p w14:paraId="79DC6C49" w14:textId="77777777" w:rsidR="005E17EE" w:rsidRPr="000B5AA8" w:rsidRDefault="005E17EE" w:rsidP="005E17EE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The importance of hand hygiene, respiratory </w:t>
            </w:r>
            <w:proofErr w:type="gramStart"/>
            <w:r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hygiene</w:t>
            </w:r>
            <w:proofErr w:type="gramEnd"/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 and physical distancing measures</w:t>
            </w:r>
          </w:p>
          <w:p w14:paraId="183315B9" w14:textId="77777777" w:rsidR="005E17EE" w:rsidRPr="000B5AA8" w:rsidRDefault="005E17EE" w:rsidP="005E17EE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Changes to policies and procedures; outbreak control measures being implemented, including changed arrangements for accessing the setting</w:t>
            </w:r>
          </w:p>
          <w:p w14:paraId="1190A85E" w14:textId="77777777" w:rsidR="000B5AA8" w:rsidRPr="000B5AA8" w:rsidRDefault="000B5AA8" w:rsidP="000B5AA8">
            <w:pPr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6"/>
                <w:szCs w:val="26"/>
                <w:lang w:eastAsia="en-AU"/>
              </w:rPr>
            </w:pPr>
          </w:p>
        </w:tc>
        <w:tc>
          <w:tcPr>
            <w:tcW w:w="2552" w:type="dxa"/>
          </w:tcPr>
          <w:p w14:paraId="7597E208" w14:textId="6A6162E7" w:rsidR="000B5AA8" w:rsidRPr="000B5AA8" w:rsidRDefault="005E17EE" w:rsidP="000B5AA8">
            <w:pPr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Regular briefings and home – school communication</w:t>
            </w:r>
          </w:p>
        </w:tc>
        <w:tc>
          <w:tcPr>
            <w:tcW w:w="2187" w:type="dxa"/>
          </w:tcPr>
          <w:p w14:paraId="5EC73C79" w14:textId="28F8802A" w:rsidR="000B5AA8" w:rsidRPr="000B5AA8" w:rsidRDefault="005E17EE" w:rsidP="000B5AA8">
            <w:pPr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Arbor</w:t>
            </w:r>
          </w:p>
        </w:tc>
      </w:tr>
      <w:tr w:rsidR="005E17EE" w:rsidRPr="000B5AA8" w14:paraId="47E3F099" w14:textId="77777777" w:rsidTr="00670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14D000" w14:textId="5887735F" w:rsidR="005E17EE" w:rsidRPr="000B5AA8" w:rsidRDefault="005E17EE" w:rsidP="005E17EE">
            <w:pPr>
              <w:spacing w:before="40" w:after="40" w:line="240" w:lineRule="atLeast"/>
              <w:rPr>
                <w:rFonts w:asciiTheme="minorHAnsi" w:hAnsiTheme="minorHAnsi" w:cstheme="minorHAnsi"/>
                <w:i/>
                <w:iCs/>
                <w:color w:val="C00000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lastRenderedPageBreak/>
              <w:t>Parents and careers</w:t>
            </w:r>
          </w:p>
        </w:tc>
        <w:tc>
          <w:tcPr>
            <w:tcW w:w="6946" w:type="dxa"/>
            <w:vMerge w:val="restart"/>
          </w:tcPr>
          <w:p w14:paraId="360A9756" w14:textId="77777777" w:rsidR="005E17EE" w:rsidRPr="000B5AA8" w:rsidRDefault="005E17EE" w:rsidP="005E17EE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The importance of hand hygiene, respiratory </w:t>
            </w:r>
            <w:proofErr w:type="gramStart"/>
            <w:r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hygiene</w:t>
            </w:r>
            <w:proofErr w:type="gramEnd"/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 and physical distancing measures</w:t>
            </w:r>
          </w:p>
          <w:p w14:paraId="4F5C97B5" w14:textId="77777777" w:rsidR="005E17EE" w:rsidRPr="000B5AA8" w:rsidRDefault="005E17EE" w:rsidP="005E17EE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Changes to policies and procedures; outbreak control measures being implemented, including changed arrangements for accessing the setting</w:t>
            </w:r>
          </w:p>
          <w:p w14:paraId="547C7A06" w14:textId="77777777" w:rsidR="005E17EE" w:rsidRPr="000B5AA8" w:rsidRDefault="005E17EE" w:rsidP="005E17EE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7378"/>
                <w:sz w:val="26"/>
                <w:szCs w:val="26"/>
                <w:lang w:eastAsia="en-AU"/>
              </w:rPr>
            </w:pPr>
          </w:p>
        </w:tc>
        <w:tc>
          <w:tcPr>
            <w:tcW w:w="2552" w:type="dxa"/>
          </w:tcPr>
          <w:p w14:paraId="466212D8" w14:textId="663AB311" w:rsidR="005E17EE" w:rsidRPr="000B5AA8" w:rsidRDefault="005E17EE" w:rsidP="005E17EE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Proactive home school communication and regular updates via Arbor.</w:t>
            </w:r>
          </w:p>
        </w:tc>
        <w:tc>
          <w:tcPr>
            <w:tcW w:w="2187" w:type="dxa"/>
          </w:tcPr>
          <w:p w14:paraId="3B79BA11" w14:textId="142F6678" w:rsidR="005E17EE" w:rsidRPr="000B5AA8" w:rsidRDefault="005E17EE" w:rsidP="005E17EE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Arbor</w:t>
            </w:r>
          </w:p>
        </w:tc>
      </w:tr>
      <w:tr w:rsidR="005E17EE" w:rsidRPr="000B5AA8" w14:paraId="6CB7A0F8" w14:textId="77777777" w:rsidTr="00670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91EFEE" w14:textId="77777777" w:rsidR="005E17EE" w:rsidRPr="000B5AA8" w:rsidRDefault="005E17EE" w:rsidP="005E17EE">
            <w:pPr>
              <w:spacing w:before="40" w:after="40" w:line="240" w:lineRule="atLeast"/>
              <w:rPr>
                <w:rFonts w:asciiTheme="minorHAnsi" w:hAnsiTheme="minorHAnsi" w:cstheme="minorHAnsi"/>
                <w:i/>
                <w:iCs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Visitors</w:t>
            </w:r>
          </w:p>
        </w:tc>
        <w:tc>
          <w:tcPr>
            <w:tcW w:w="6946" w:type="dxa"/>
            <w:vMerge/>
          </w:tcPr>
          <w:p w14:paraId="0FAE48D8" w14:textId="77777777" w:rsidR="005E17EE" w:rsidRPr="000B5AA8" w:rsidRDefault="005E17EE" w:rsidP="005E17EE">
            <w:pPr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7378"/>
                <w:sz w:val="26"/>
                <w:szCs w:val="26"/>
                <w:lang w:eastAsia="en-AU"/>
              </w:rPr>
            </w:pPr>
          </w:p>
        </w:tc>
        <w:tc>
          <w:tcPr>
            <w:tcW w:w="2552" w:type="dxa"/>
            <w:vMerge w:val="restart"/>
          </w:tcPr>
          <w:p w14:paraId="2C2D2F9B" w14:textId="45602E89" w:rsidR="005E17EE" w:rsidRPr="000B5AA8" w:rsidRDefault="005E17EE" w:rsidP="005E17EE">
            <w:pPr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Clear signage, notification of protocols prior to visit and contact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 xml:space="preserve"> information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.</w:t>
            </w:r>
          </w:p>
        </w:tc>
        <w:tc>
          <w:tcPr>
            <w:tcW w:w="2187" w:type="dxa"/>
            <w:vMerge w:val="restart"/>
          </w:tcPr>
          <w:p w14:paraId="5C881C6E" w14:textId="2933866D" w:rsidR="005E17EE" w:rsidRPr="000B5AA8" w:rsidRDefault="005E17EE" w:rsidP="005E17EE">
            <w:pPr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Signing in book</w:t>
            </w:r>
          </w:p>
        </w:tc>
      </w:tr>
      <w:tr w:rsidR="005E17EE" w:rsidRPr="000B5AA8" w14:paraId="39AD0546" w14:textId="77777777" w:rsidTr="00670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A73158" w14:textId="77777777" w:rsidR="005E17EE" w:rsidRPr="000B5AA8" w:rsidRDefault="005E17EE" w:rsidP="005E17EE">
            <w:pPr>
              <w:spacing w:before="40" w:after="40" w:line="240" w:lineRule="atLeast"/>
              <w:rPr>
                <w:rFonts w:asciiTheme="minorHAnsi" w:hAnsiTheme="minorHAnsi" w:cstheme="minorHAnsi"/>
                <w:i/>
                <w:iCs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Contractors and delivery personnel</w:t>
            </w:r>
            <w:r w:rsidRPr="000B5AA8">
              <w:rPr>
                <w:rFonts w:asciiTheme="minorHAnsi" w:hAnsiTheme="minorHAnsi" w:cstheme="minorHAnsi"/>
                <w:i/>
                <w:iCs/>
                <w:color w:val="C00000"/>
                <w:sz w:val="26"/>
                <w:szCs w:val="26"/>
                <w:lang w:eastAsia="en-AU"/>
              </w:rPr>
              <w:t xml:space="preserve"> (</w:t>
            </w:r>
            <w:proofErr w:type="gramStart"/>
            <w:r w:rsidRPr="000B5AA8">
              <w:rPr>
                <w:rFonts w:asciiTheme="minorHAnsi" w:hAnsiTheme="minorHAnsi" w:cstheme="minorHAnsi"/>
                <w:i/>
                <w:iCs/>
                <w:color w:val="C00000"/>
                <w:sz w:val="26"/>
                <w:szCs w:val="26"/>
                <w:lang w:eastAsia="en-AU"/>
              </w:rPr>
              <w:t>e.g.</w:t>
            </w:r>
            <w:proofErr w:type="gramEnd"/>
            <w:r w:rsidRPr="000B5AA8">
              <w:rPr>
                <w:rFonts w:asciiTheme="minorHAnsi" w:hAnsiTheme="minorHAnsi" w:cstheme="minorHAnsi"/>
                <w:i/>
                <w:iCs/>
                <w:color w:val="C00000"/>
                <w:sz w:val="26"/>
                <w:szCs w:val="26"/>
                <w:lang w:eastAsia="en-AU"/>
              </w:rPr>
              <w:t xml:space="preserve"> cleaners, electricians)</w:t>
            </w:r>
          </w:p>
        </w:tc>
        <w:tc>
          <w:tcPr>
            <w:tcW w:w="6946" w:type="dxa"/>
            <w:vMerge/>
          </w:tcPr>
          <w:p w14:paraId="381CE27F" w14:textId="77777777" w:rsidR="005E17EE" w:rsidRPr="000B5AA8" w:rsidRDefault="005E17EE" w:rsidP="005E17EE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7378"/>
                <w:sz w:val="26"/>
                <w:szCs w:val="26"/>
                <w:lang w:eastAsia="en-AU"/>
              </w:rPr>
            </w:pPr>
          </w:p>
        </w:tc>
        <w:tc>
          <w:tcPr>
            <w:tcW w:w="2552" w:type="dxa"/>
            <w:vMerge/>
          </w:tcPr>
          <w:p w14:paraId="472A00B2" w14:textId="77777777" w:rsidR="005E17EE" w:rsidRPr="000B5AA8" w:rsidRDefault="005E17EE" w:rsidP="005E17EE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</w:p>
        </w:tc>
        <w:tc>
          <w:tcPr>
            <w:tcW w:w="2187" w:type="dxa"/>
            <w:vMerge/>
          </w:tcPr>
          <w:p w14:paraId="31698F59" w14:textId="77777777" w:rsidR="005E17EE" w:rsidRPr="000B5AA8" w:rsidRDefault="005E17EE" w:rsidP="005E17EE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</w:p>
        </w:tc>
      </w:tr>
      <w:tr w:rsidR="005E17EE" w:rsidRPr="000B5AA8" w14:paraId="5F1CD9D6" w14:textId="77777777" w:rsidTr="00670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B03442" w14:textId="4A9849CF" w:rsidR="005E17EE" w:rsidRPr="000B5AA8" w:rsidRDefault="005E17EE" w:rsidP="005E17EE">
            <w:pPr>
              <w:spacing w:before="40" w:after="40" w:line="240" w:lineRule="atLeast"/>
              <w:rPr>
                <w:rFonts w:asciiTheme="minorHAnsi" w:hAnsiTheme="minorHAnsi" w:cstheme="minorHAnsi"/>
                <w:i/>
                <w:iCs/>
                <w:color w:val="C00000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Local Outbreak Teams</w:t>
            </w:r>
          </w:p>
        </w:tc>
        <w:tc>
          <w:tcPr>
            <w:tcW w:w="6946" w:type="dxa"/>
            <w:vMerge w:val="restart"/>
          </w:tcPr>
          <w:p w14:paraId="2BD19C0C" w14:textId="77777777" w:rsidR="005E17EE" w:rsidRPr="000B5AA8" w:rsidRDefault="005E17EE" w:rsidP="005E17EE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Outbreak management risks specific to the setting.</w:t>
            </w:r>
          </w:p>
          <w:p w14:paraId="235C4A8F" w14:textId="77777777" w:rsidR="005E17EE" w:rsidRPr="000B5AA8" w:rsidRDefault="005E17EE" w:rsidP="005E17EE">
            <w:pPr>
              <w:numPr>
                <w:ilvl w:val="0"/>
                <w:numId w:val="7"/>
              </w:numPr>
              <w:spacing w:before="40" w:after="40" w:line="240" w:lineRule="atLeast"/>
              <w:ind w:left="2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Names and contact details of potential contacts of the confirmed case.</w:t>
            </w:r>
          </w:p>
        </w:tc>
        <w:tc>
          <w:tcPr>
            <w:tcW w:w="2552" w:type="dxa"/>
            <w:vMerge w:val="restart"/>
          </w:tcPr>
          <w:p w14:paraId="26A50D64" w14:textId="77777777" w:rsidR="005E17EE" w:rsidRPr="000B5AA8" w:rsidRDefault="005E17EE" w:rsidP="005E17EE">
            <w:pPr>
              <w:numPr>
                <w:ilvl w:val="0"/>
                <w:numId w:val="7"/>
              </w:numPr>
              <w:spacing w:before="40" w:after="40" w:line="240" w:lineRule="atLeast"/>
              <w:ind w:left="24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Email</w:t>
            </w:r>
          </w:p>
          <w:p w14:paraId="24FF8D12" w14:textId="77777777" w:rsidR="005E17EE" w:rsidRPr="000B5AA8" w:rsidRDefault="005E17EE" w:rsidP="005E17EE">
            <w:pPr>
              <w:numPr>
                <w:ilvl w:val="0"/>
                <w:numId w:val="7"/>
              </w:numPr>
              <w:spacing w:before="40" w:after="40" w:line="240" w:lineRule="atLeast"/>
              <w:ind w:left="24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Telephone</w:t>
            </w:r>
          </w:p>
          <w:p w14:paraId="7AD3B9E9" w14:textId="77777777" w:rsidR="005E17EE" w:rsidRPr="000B5AA8" w:rsidRDefault="005E17EE" w:rsidP="005E17EE">
            <w:pPr>
              <w:numPr>
                <w:ilvl w:val="0"/>
                <w:numId w:val="7"/>
              </w:numPr>
              <w:spacing w:before="40" w:after="40" w:line="240" w:lineRule="atLeast"/>
              <w:ind w:left="24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Meetings</w:t>
            </w:r>
          </w:p>
        </w:tc>
        <w:tc>
          <w:tcPr>
            <w:tcW w:w="2187" w:type="dxa"/>
            <w:vMerge w:val="restart"/>
          </w:tcPr>
          <w:p w14:paraId="27901FB3" w14:textId="25D5077E" w:rsidR="005E17EE" w:rsidRPr="000B5AA8" w:rsidRDefault="005E17EE" w:rsidP="005E17EE">
            <w:pPr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Covid contact directory</w:t>
            </w:r>
          </w:p>
        </w:tc>
      </w:tr>
      <w:tr w:rsidR="005E17EE" w:rsidRPr="000B5AA8" w14:paraId="48C007DD" w14:textId="77777777" w:rsidTr="00670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854963" w14:textId="77777777" w:rsidR="005E17EE" w:rsidRPr="000B5AA8" w:rsidRDefault="005E17EE" w:rsidP="005E17EE">
            <w:pPr>
              <w:spacing w:before="40" w:after="40" w:line="240" w:lineRule="atLeast"/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GPs/allied health practitioners providing services to people within the setting</w:t>
            </w:r>
          </w:p>
        </w:tc>
        <w:tc>
          <w:tcPr>
            <w:tcW w:w="6946" w:type="dxa"/>
            <w:vMerge/>
          </w:tcPr>
          <w:p w14:paraId="3D5D3075" w14:textId="77777777" w:rsidR="005E17EE" w:rsidRPr="000B5AA8" w:rsidRDefault="005E17EE" w:rsidP="005E17EE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6"/>
                <w:szCs w:val="26"/>
                <w:lang w:eastAsia="en-AU"/>
              </w:rPr>
            </w:pPr>
          </w:p>
        </w:tc>
        <w:tc>
          <w:tcPr>
            <w:tcW w:w="2552" w:type="dxa"/>
            <w:vMerge/>
          </w:tcPr>
          <w:p w14:paraId="3B18DC02" w14:textId="77777777" w:rsidR="005E17EE" w:rsidRPr="000B5AA8" w:rsidRDefault="005E17EE" w:rsidP="005E17EE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</w:p>
        </w:tc>
        <w:tc>
          <w:tcPr>
            <w:tcW w:w="2187" w:type="dxa"/>
            <w:vMerge/>
          </w:tcPr>
          <w:p w14:paraId="43BD1AF5" w14:textId="77777777" w:rsidR="005E17EE" w:rsidRPr="000B5AA8" w:rsidRDefault="005E17EE" w:rsidP="005E17EE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</w:p>
        </w:tc>
      </w:tr>
    </w:tbl>
    <w:p w14:paraId="09FA817B" w14:textId="77777777" w:rsidR="000B5AA8" w:rsidRPr="000B5AA8" w:rsidRDefault="000B5AA8" w:rsidP="000B5AA8">
      <w:pPr>
        <w:spacing w:after="120" w:line="300" w:lineRule="atLeast"/>
        <w:rPr>
          <w:rFonts w:cstheme="minorHAnsi"/>
          <w:sz w:val="26"/>
          <w:szCs w:val="26"/>
          <w:lang w:val="en-AU"/>
        </w:rPr>
        <w:sectPr w:rsidR="000B5AA8" w:rsidRPr="000B5AA8" w:rsidSect="000C248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A45F724" w14:textId="77777777" w:rsidR="000B5AA8" w:rsidRPr="000B5AA8" w:rsidRDefault="000B5AA8" w:rsidP="000B5AA8">
      <w:pPr>
        <w:spacing w:after="120" w:line="300" w:lineRule="atLeast"/>
        <w:outlineLvl w:val="1"/>
        <w:rPr>
          <w:rFonts w:cstheme="minorHAnsi"/>
          <w:b/>
          <w:bCs/>
          <w:color w:val="007378"/>
          <w:sz w:val="26"/>
          <w:szCs w:val="26"/>
          <w:lang w:val="en-AU" w:eastAsia="en-AU"/>
        </w:rPr>
      </w:pPr>
      <w:bookmarkStart w:id="2" w:name="_Toc45053438"/>
      <w:bookmarkStart w:id="3" w:name="_Toc52806350"/>
      <w:r w:rsidRPr="000B5AA8">
        <w:rPr>
          <w:rFonts w:cstheme="minorHAnsi"/>
          <w:b/>
          <w:bCs/>
          <w:color w:val="007378"/>
          <w:sz w:val="26"/>
          <w:szCs w:val="26"/>
          <w:lang w:val="en-AU" w:eastAsia="en-AU"/>
        </w:rPr>
        <w:lastRenderedPageBreak/>
        <w:t>Stage 1 – Prevent and Prepare</w:t>
      </w:r>
      <w:bookmarkEnd w:id="2"/>
      <w:bookmarkEnd w:id="3"/>
    </w:p>
    <w:p w14:paraId="17CCC113" w14:textId="77777777" w:rsidR="005E17EE" w:rsidRDefault="005E17EE" w:rsidP="000B5AA8">
      <w:pPr>
        <w:spacing w:after="120" w:line="300" w:lineRule="atLeast"/>
        <w:outlineLvl w:val="1"/>
        <w:rPr>
          <w:rFonts w:cstheme="minorHAnsi"/>
          <w:b/>
          <w:bCs/>
          <w:color w:val="007378"/>
          <w:sz w:val="26"/>
          <w:szCs w:val="26"/>
          <w:lang w:val="en-AU" w:eastAsia="en-AU"/>
        </w:rPr>
      </w:pPr>
    </w:p>
    <w:p w14:paraId="7D8A97C8" w14:textId="77777777" w:rsidR="005E17EE" w:rsidRDefault="005E17EE" w:rsidP="000B5AA8">
      <w:pPr>
        <w:spacing w:after="120" w:line="300" w:lineRule="atLeast"/>
        <w:outlineLvl w:val="1"/>
        <w:rPr>
          <w:rFonts w:cstheme="minorHAnsi"/>
          <w:b/>
          <w:bCs/>
          <w:color w:val="007378"/>
          <w:sz w:val="26"/>
          <w:szCs w:val="26"/>
          <w:lang w:val="en-AU" w:eastAsia="en-AU"/>
        </w:rPr>
      </w:pPr>
    </w:p>
    <w:p w14:paraId="06DD4897" w14:textId="7BE6644E" w:rsidR="005E17EE" w:rsidRPr="000B5AA8" w:rsidRDefault="005E17EE" w:rsidP="000B5AA8">
      <w:pPr>
        <w:spacing w:after="120" w:line="300" w:lineRule="atLeast"/>
        <w:outlineLvl w:val="1"/>
        <w:rPr>
          <w:rFonts w:cstheme="minorHAnsi"/>
          <w:b/>
          <w:bCs/>
          <w:color w:val="007378"/>
          <w:sz w:val="26"/>
          <w:szCs w:val="26"/>
          <w:lang w:val="en-AU" w:eastAsia="en-AU"/>
        </w:rPr>
        <w:sectPr w:rsidR="005E17EE" w:rsidRPr="000B5AA8" w:rsidSect="00D8147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  <w:b/>
          <w:bCs/>
          <w:color w:val="007378"/>
          <w:sz w:val="26"/>
          <w:szCs w:val="26"/>
          <w:lang w:val="en-AU" w:eastAsia="en-AU"/>
        </w:rPr>
        <w:t>Refer to the covid re opening documentation</w:t>
      </w:r>
    </w:p>
    <w:p w14:paraId="72367BBB" w14:textId="77777777" w:rsidR="000B5AA8" w:rsidRPr="000B5AA8" w:rsidRDefault="000B5AA8" w:rsidP="000B5AA8">
      <w:pPr>
        <w:spacing w:after="120" w:line="300" w:lineRule="atLeast"/>
        <w:outlineLvl w:val="1"/>
        <w:rPr>
          <w:rFonts w:cstheme="minorHAnsi"/>
          <w:b/>
          <w:bCs/>
          <w:color w:val="007378"/>
          <w:sz w:val="26"/>
          <w:szCs w:val="26"/>
          <w:lang w:val="en-AU" w:eastAsia="en-AU"/>
        </w:rPr>
      </w:pPr>
      <w:bookmarkStart w:id="4" w:name="_Toc45053439"/>
      <w:bookmarkStart w:id="5" w:name="_Toc52806351"/>
      <w:r w:rsidRPr="000B5AA8">
        <w:rPr>
          <w:rFonts w:cstheme="minorHAnsi"/>
          <w:b/>
          <w:bCs/>
          <w:color w:val="007378"/>
          <w:sz w:val="26"/>
          <w:szCs w:val="26"/>
          <w:lang w:val="en-AU" w:eastAsia="en-AU"/>
        </w:rPr>
        <w:lastRenderedPageBreak/>
        <w:t>Stage 2 – Respon</w:t>
      </w:r>
      <w:bookmarkEnd w:id="4"/>
      <w:r w:rsidRPr="000B5AA8">
        <w:rPr>
          <w:rFonts w:cstheme="minorHAnsi"/>
          <w:b/>
          <w:bCs/>
          <w:color w:val="007378"/>
          <w:sz w:val="26"/>
          <w:szCs w:val="26"/>
          <w:lang w:val="en-AU" w:eastAsia="en-AU"/>
        </w:rPr>
        <w:t>d</w:t>
      </w:r>
      <w:bookmarkEnd w:id="5"/>
    </w:p>
    <w:p w14:paraId="2F359B96" w14:textId="77777777" w:rsidR="000B5AA8" w:rsidRPr="000B5AA8" w:rsidRDefault="000B5AA8" w:rsidP="000B5AA8">
      <w:pPr>
        <w:spacing w:after="120" w:line="300" w:lineRule="atLeast"/>
        <w:rPr>
          <w:rFonts w:cstheme="minorHAnsi"/>
          <w:sz w:val="26"/>
          <w:szCs w:val="26"/>
          <w:lang w:val="en-AU" w:eastAsia="en-AU"/>
        </w:rPr>
      </w:pPr>
      <w:r w:rsidRPr="000B5AA8">
        <w:rPr>
          <w:rFonts w:cstheme="minorHAnsi"/>
          <w:sz w:val="26"/>
          <w:szCs w:val="26"/>
          <w:lang w:val="en-AU" w:eastAsia="en-AU"/>
        </w:rPr>
        <w:t xml:space="preserve">The response stage is triggered by the identification of one or more cases of COVID-19 within or linked to the setting. The goal is to contain the virus as quickly as possible while providing appropriate care and support to confirmed cases. </w:t>
      </w:r>
      <w:bookmarkStart w:id="6" w:name="_Toc45053440"/>
    </w:p>
    <w:p w14:paraId="7DA28B27" w14:textId="745ADA68" w:rsidR="00482D51" w:rsidRPr="000B5AA8" w:rsidRDefault="00482D51" w:rsidP="000B5AA8">
      <w:pPr>
        <w:spacing w:after="120" w:line="300" w:lineRule="atLeast"/>
        <w:rPr>
          <w:rFonts w:cstheme="minorHAnsi"/>
          <w:i/>
          <w:iCs/>
          <w:sz w:val="26"/>
          <w:szCs w:val="26"/>
          <w:lang w:val="en-AU" w:eastAsia="en-AU"/>
        </w:rPr>
      </w:pPr>
      <w:r>
        <w:rPr>
          <w:rFonts w:cstheme="minorHAnsi"/>
          <w:i/>
          <w:iCs/>
          <w:sz w:val="26"/>
          <w:szCs w:val="26"/>
          <w:lang w:val="en-AU" w:eastAsia="en-AU"/>
        </w:rPr>
        <w:t xml:space="preserve">Detail the actions/controls to be taken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4536"/>
        <w:gridCol w:w="1420"/>
        <w:gridCol w:w="2265"/>
        <w:gridCol w:w="2126"/>
        <w:gridCol w:w="1905"/>
      </w:tblGrid>
      <w:tr w:rsidR="000B5AA8" w:rsidRPr="000B5AA8" w14:paraId="03D9A337" w14:textId="77777777" w:rsidTr="00501789">
        <w:trPr>
          <w:tblHeader/>
        </w:trPr>
        <w:tc>
          <w:tcPr>
            <w:tcW w:w="608" w:type="pct"/>
          </w:tcPr>
          <w:p w14:paraId="4ED44FBE" w14:textId="77777777" w:rsidR="000B5AA8" w:rsidRPr="000B5AA8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  <w:t>What do you need to do?</w:t>
            </w:r>
          </w:p>
        </w:tc>
        <w:tc>
          <w:tcPr>
            <w:tcW w:w="1626" w:type="pct"/>
          </w:tcPr>
          <w:p w14:paraId="4203FEF8" w14:textId="77777777" w:rsidR="000B5AA8" w:rsidRPr="000B5AA8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  <w:t>How will you do this?</w:t>
            </w:r>
          </w:p>
        </w:tc>
        <w:tc>
          <w:tcPr>
            <w:tcW w:w="509" w:type="pct"/>
          </w:tcPr>
          <w:p w14:paraId="2E594CDB" w14:textId="77777777" w:rsidR="000B5AA8" w:rsidRPr="000B5AA8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  <w:t>Who will do it?</w:t>
            </w:r>
          </w:p>
        </w:tc>
        <w:tc>
          <w:tcPr>
            <w:tcW w:w="812" w:type="pct"/>
          </w:tcPr>
          <w:p w14:paraId="32E64274" w14:textId="77777777" w:rsidR="000B5AA8" w:rsidRPr="000B5AA8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  <w:t>When will it happen?</w:t>
            </w:r>
          </w:p>
        </w:tc>
        <w:tc>
          <w:tcPr>
            <w:tcW w:w="762" w:type="pct"/>
          </w:tcPr>
          <w:p w14:paraId="46902E43" w14:textId="77777777" w:rsidR="000B5AA8" w:rsidRPr="000B5AA8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  <w:t>What supplies or resources are needed?</w:t>
            </w:r>
          </w:p>
        </w:tc>
        <w:tc>
          <w:tcPr>
            <w:tcW w:w="683" w:type="pct"/>
          </w:tcPr>
          <w:p w14:paraId="244B9D2E" w14:textId="77777777" w:rsidR="000B5AA8" w:rsidRPr="000B5AA8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  <w:t>Other considerations</w:t>
            </w:r>
          </w:p>
        </w:tc>
      </w:tr>
      <w:tr w:rsidR="000B5AA8" w:rsidRPr="000B5AA8" w14:paraId="062F7345" w14:textId="77777777" w:rsidTr="00501789">
        <w:tc>
          <w:tcPr>
            <w:tcW w:w="608" w:type="pct"/>
          </w:tcPr>
          <w:p w14:paraId="4F571C9E" w14:textId="77777777" w:rsidR="000B5AA8" w:rsidRPr="00501789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501789">
              <w:rPr>
                <w:rFonts w:asciiTheme="minorHAnsi" w:hAnsiTheme="minorHAnsi" w:cstheme="minorHAnsi"/>
                <w:i/>
                <w:iCs/>
                <w:sz w:val="26"/>
                <w:szCs w:val="26"/>
                <w:lang w:eastAsia="en-AU"/>
              </w:rPr>
              <w:t>Activate the outbreak response team</w:t>
            </w:r>
          </w:p>
        </w:tc>
        <w:tc>
          <w:tcPr>
            <w:tcW w:w="1626" w:type="pct"/>
          </w:tcPr>
          <w:p w14:paraId="5BF1B69C" w14:textId="77777777" w:rsidR="000B5AA8" w:rsidRPr="00501789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501789">
              <w:rPr>
                <w:rFonts w:asciiTheme="minorHAnsi" w:hAnsiTheme="minorHAnsi" w:cstheme="minorHAnsi"/>
                <w:i/>
                <w:iCs/>
                <w:sz w:val="26"/>
                <w:szCs w:val="26"/>
                <w:lang w:eastAsia="en-AU"/>
              </w:rPr>
              <w:t>By email and phone</w:t>
            </w:r>
          </w:p>
        </w:tc>
        <w:tc>
          <w:tcPr>
            <w:tcW w:w="509" w:type="pct"/>
          </w:tcPr>
          <w:p w14:paraId="62F75703" w14:textId="427D7F36" w:rsidR="000B5AA8" w:rsidRPr="00501789" w:rsidRDefault="00501789" w:rsidP="000B5AA8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501789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 xml:space="preserve">Stuart </w:t>
            </w:r>
            <w:proofErr w:type="spellStart"/>
            <w:r w:rsidRPr="00501789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Hindes</w:t>
            </w:r>
            <w:proofErr w:type="spellEnd"/>
            <w:r w:rsidRPr="00501789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 xml:space="preserve"> / Tim Marston</w:t>
            </w:r>
          </w:p>
        </w:tc>
        <w:tc>
          <w:tcPr>
            <w:tcW w:w="812" w:type="pct"/>
          </w:tcPr>
          <w:p w14:paraId="45D1EDD9" w14:textId="77777777" w:rsidR="000B5AA8" w:rsidRPr="00501789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501789">
              <w:rPr>
                <w:rFonts w:asciiTheme="minorHAnsi" w:hAnsiTheme="minorHAnsi" w:cstheme="minorHAnsi"/>
                <w:i/>
                <w:iCs/>
                <w:sz w:val="26"/>
                <w:szCs w:val="26"/>
                <w:lang w:eastAsia="en-AU"/>
              </w:rPr>
              <w:t>Immediately on becoming aware of a confirmed case</w:t>
            </w:r>
          </w:p>
        </w:tc>
        <w:tc>
          <w:tcPr>
            <w:tcW w:w="762" w:type="pct"/>
          </w:tcPr>
          <w:p w14:paraId="219E7CEB" w14:textId="77777777" w:rsidR="000B5AA8" w:rsidRPr="00501789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501789">
              <w:rPr>
                <w:rFonts w:asciiTheme="minorHAnsi" w:hAnsiTheme="minorHAnsi" w:cstheme="minorHAnsi"/>
                <w:i/>
                <w:iCs/>
                <w:sz w:val="26"/>
                <w:szCs w:val="26"/>
                <w:lang w:eastAsia="en-AU"/>
              </w:rPr>
              <w:t>None</w:t>
            </w:r>
          </w:p>
        </w:tc>
        <w:tc>
          <w:tcPr>
            <w:tcW w:w="683" w:type="pct"/>
          </w:tcPr>
          <w:p w14:paraId="582B0A1A" w14:textId="77777777" w:rsidR="000B5AA8" w:rsidRPr="00501789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i/>
                <w:iCs/>
                <w:sz w:val="26"/>
                <w:szCs w:val="26"/>
                <w:lang w:eastAsia="en-AU"/>
              </w:rPr>
            </w:pPr>
            <w:r w:rsidRPr="00501789">
              <w:rPr>
                <w:rFonts w:asciiTheme="minorHAnsi" w:hAnsiTheme="minorHAnsi" w:cstheme="minorHAnsi"/>
                <w:i/>
                <w:iCs/>
                <w:sz w:val="26"/>
                <w:szCs w:val="26"/>
                <w:lang w:eastAsia="en-AU"/>
              </w:rPr>
              <w:t>If afterhours, contact all team members by mobile phone</w:t>
            </w:r>
          </w:p>
        </w:tc>
      </w:tr>
      <w:tr w:rsidR="00501789" w:rsidRPr="000B5AA8" w14:paraId="2F0ACD04" w14:textId="77777777" w:rsidTr="00501789">
        <w:tc>
          <w:tcPr>
            <w:tcW w:w="608" w:type="pct"/>
          </w:tcPr>
          <w:p w14:paraId="6565E027" w14:textId="1B417F4C" w:rsidR="00501789" w:rsidRPr="00501789" w:rsidRDefault="00501789" w:rsidP="00501789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501789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 xml:space="preserve">Deep Clean due to positive case in setting  </w:t>
            </w:r>
          </w:p>
        </w:tc>
        <w:tc>
          <w:tcPr>
            <w:tcW w:w="1626" w:type="pct"/>
          </w:tcPr>
          <w:p w14:paraId="105519F4" w14:textId="127D55C1" w:rsidR="00501789" w:rsidRPr="00501789" w:rsidRDefault="00501789" w:rsidP="00501789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501789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Who informs cleaners</w:t>
            </w:r>
          </w:p>
        </w:tc>
        <w:tc>
          <w:tcPr>
            <w:tcW w:w="509" w:type="pct"/>
          </w:tcPr>
          <w:p w14:paraId="2BD15AB1" w14:textId="2FCD22C8" w:rsidR="00501789" w:rsidRPr="00501789" w:rsidRDefault="00501789" w:rsidP="00501789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501789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 xml:space="preserve">Stuart </w:t>
            </w:r>
            <w:proofErr w:type="spellStart"/>
            <w:r w:rsidRPr="00501789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Hindes</w:t>
            </w:r>
            <w:proofErr w:type="spellEnd"/>
            <w:r w:rsidRPr="00501789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 xml:space="preserve"> / Tim Marston</w:t>
            </w:r>
          </w:p>
        </w:tc>
        <w:tc>
          <w:tcPr>
            <w:tcW w:w="812" w:type="pct"/>
          </w:tcPr>
          <w:p w14:paraId="199102DB" w14:textId="6742D395" w:rsidR="00501789" w:rsidRPr="00501789" w:rsidRDefault="00501789" w:rsidP="00501789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501789">
              <w:rPr>
                <w:rFonts w:asciiTheme="minorHAnsi" w:hAnsiTheme="minorHAnsi" w:cstheme="minorHAnsi"/>
                <w:i/>
                <w:iCs/>
                <w:sz w:val="26"/>
                <w:szCs w:val="26"/>
                <w:lang w:eastAsia="en-AU"/>
              </w:rPr>
              <w:t>Immediately on becoming aware of a confirmed case</w:t>
            </w:r>
          </w:p>
        </w:tc>
        <w:tc>
          <w:tcPr>
            <w:tcW w:w="762" w:type="pct"/>
          </w:tcPr>
          <w:p w14:paraId="6B275B21" w14:textId="2F50FFDA" w:rsidR="00501789" w:rsidRPr="00501789" w:rsidRDefault="00501789" w:rsidP="00501789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 w:rsidRPr="00501789"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 xml:space="preserve">Detail the cleaning materials or approach </w:t>
            </w:r>
          </w:p>
        </w:tc>
        <w:tc>
          <w:tcPr>
            <w:tcW w:w="683" w:type="pct"/>
          </w:tcPr>
          <w:p w14:paraId="5FDFFD71" w14:textId="77777777" w:rsidR="00501789" w:rsidRPr="00501789" w:rsidRDefault="00501789" w:rsidP="00501789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</w:p>
        </w:tc>
      </w:tr>
    </w:tbl>
    <w:p w14:paraId="2C74810A" w14:textId="77777777" w:rsidR="000B5AA8" w:rsidRPr="000B5AA8" w:rsidRDefault="000B5AA8" w:rsidP="000B5AA8">
      <w:pPr>
        <w:spacing w:after="120" w:line="300" w:lineRule="atLeast"/>
        <w:outlineLvl w:val="1"/>
        <w:rPr>
          <w:rFonts w:cstheme="minorHAnsi"/>
          <w:b/>
          <w:bCs/>
          <w:color w:val="007378"/>
          <w:sz w:val="26"/>
          <w:szCs w:val="26"/>
          <w:lang w:val="en-AU" w:eastAsia="en-AU"/>
        </w:rPr>
        <w:sectPr w:rsidR="000B5AA8" w:rsidRPr="000B5AA8" w:rsidSect="00D8147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C871535" w14:textId="77777777" w:rsidR="000B5AA8" w:rsidRPr="000B5AA8" w:rsidRDefault="000B5AA8" w:rsidP="000B5AA8">
      <w:pPr>
        <w:spacing w:after="120" w:line="300" w:lineRule="atLeast"/>
        <w:outlineLvl w:val="1"/>
        <w:rPr>
          <w:rFonts w:cstheme="minorHAnsi"/>
          <w:b/>
          <w:bCs/>
          <w:color w:val="007378"/>
          <w:sz w:val="26"/>
          <w:szCs w:val="26"/>
          <w:lang w:val="en-AU" w:eastAsia="en-AU"/>
        </w:rPr>
      </w:pPr>
      <w:bookmarkStart w:id="7" w:name="_Toc52806352"/>
      <w:r w:rsidRPr="000B5AA8">
        <w:rPr>
          <w:rFonts w:cstheme="minorHAnsi"/>
          <w:b/>
          <w:bCs/>
          <w:color w:val="007378"/>
          <w:sz w:val="26"/>
          <w:szCs w:val="26"/>
          <w:lang w:val="en-AU" w:eastAsia="en-AU"/>
        </w:rPr>
        <w:lastRenderedPageBreak/>
        <w:t>Stage 3 – Stand-down</w:t>
      </w:r>
      <w:bookmarkEnd w:id="6"/>
      <w:bookmarkEnd w:id="7"/>
    </w:p>
    <w:p w14:paraId="36E1940D" w14:textId="01544793" w:rsidR="00482D51" w:rsidRDefault="000B5AA8" w:rsidP="000B5AA8">
      <w:pPr>
        <w:spacing w:after="120" w:line="300" w:lineRule="atLeast"/>
        <w:rPr>
          <w:rFonts w:cstheme="minorHAnsi"/>
          <w:sz w:val="26"/>
          <w:szCs w:val="26"/>
          <w:lang w:val="en-AU" w:eastAsia="en-AU"/>
        </w:rPr>
      </w:pPr>
      <w:r w:rsidRPr="000B5AA8">
        <w:rPr>
          <w:rFonts w:cstheme="minorHAnsi"/>
          <w:sz w:val="26"/>
          <w:szCs w:val="26"/>
          <w:lang w:val="en-AU" w:eastAsia="en-AU"/>
        </w:rPr>
        <w:t>The stand-down stage is triggered when the outbreak is over, usually 14 days after isolation of the last case</w:t>
      </w:r>
      <w:r w:rsidR="005C6024">
        <w:rPr>
          <w:rFonts w:cstheme="minorHAnsi"/>
          <w:sz w:val="26"/>
          <w:szCs w:val="26"/>
          <w:lang w:val="en-AU" w:eastAsia="en-AU"/>
        </w:rPr>
        <w:t>.  Measures introduced by local Director of Public Health will also be kept under review and should be stood back down when local transmission advice allows.</w:t>
      </w:r>
    </w:p>
    <w:p w14:paraId="35454B0D" w14:textId="25548791" w:rsidR="000B5AA8" w:rsidRPr="000B5AA8" w:rsidRDefault="000B5AA8" w:rsidP="000B5AA8">
      <w:pPr>
        <w:spacing w:after="120" w:line="300" w:lineRule="atLeast"/>
        <w:rPr>
          <w:rFonts w:cstheme="minorHAnsi"/>
          <w:sz w:val="26"/>
          <w:szCs w:val="26"/>
          <w:lang w:val="en-AU" w:eastAsia="en-AU"/>
        </w:rPr>
      </w:pPr>
      <w:r w:rsidRPr="000B5AA8">
        <w:rPr>
          <w:rFonts w:cstheme="minorHAnsi"/>
          <w:sz w:val="26"/>
          <w:szCs w:val="26"/>
          <w:lang w:val="en-AU" w:eastAsia="en-AU"/>
        </w:rPr>
        <w:t>After standing down, Stage I activities will resume for prevention and preparedness of further outbreaks.</w:t>
      </w:r>
    </w:p>
    <w:p w14:paraId="3E5CFF6C" w14:textId="274554D3" w:rsidR="000B5AA8" w:rsidRDefault="000B5AA8" w:rsidP="000B5AA8">
      <w:pPr>
        <w:spacing w:after="120" w:line="300" w:lineRule="atLeast"/>
        <w:rPr>
          <w:rFonts w:cstheme="minorHAnsi"/>
          <w:sz w:val="26"/>
          <w:szCs w:val="26"/>
          <w:lang w:val="en-AU" w:eastAsia="en-AU"/>
        </w:rPr>
      </w:pPr>
      <w:r w:rsidRPr="000B5AA8">
        <w:rPr>
          <w:rFonts w:cstheme="minorHAnsi"/>
          <w:sz w:val="26"/>
          <w:szCs w:val="26"/>
          <w:lang w:val="en-AU" w:eastAsia="en-AU"/>
        </w:rPr>
        <w:t>An important activity during the stand-down phase is to evaluate the response and update this plan.</w:t>
      </w:r>
    </w:p>
    <w:p w14:paraId="29D3E471" w14:textId="7B4115C3" w:rsidR="00482D51" w:rsidRPr="000B5AA8" w:rsidRDefault="00482D51" w:rsidP="000B5AA8">
      <w:pPr>
        <w:spacing w:after="120" w:line="300" w:lineRule="atLeast"/>
        <w:rPr>
          <w:rFonts w:cstheme="minorHAnsi"/>
          <w:sz w:val="26"/>
          <w:szCs w:val="26"/>
          <w:lang w:val="en-AU" w:eastAsia="en-AU"/>
        </w:rPr>
      </w:pPr>
      <w:r>
        <w:rPr>
          <w:rFonts w:cstheme="minorHAnsi"/>
          <w:sz w:val="26"/>
          <w:szCs w:val="26"/>
          <w:lang w:val="en-AU" w:eastAsia="en-AU"/>
        </w:rPr>
        <w:t xml:space="preserve">Detail how and when actions taken/ control introduced will be removed </w:t>
      </w:r>
    </w:p>
    <w:p w14:paraId="706C3490" w14:textId="1B8FC224" w:rsidR="000B5AA8" w:rsidRPr="000B5AA8" w:rsidRDefault="000B5AA8" w:rsidP="00482D51">
      <w:pPr>
        <w:spacing w:after="120" w:line="300" w:lineRule="atLeast"/>
        <w:ind w:left="567"/>
        <w:contextualSpacing/>
        <w:rPr>
          <w:rFonts w:cstheme="minorHAnsi"/>
          <w:color w:val="C00000"/>
          <w:sz w:val="26"/>
          <w:szCs w:val="26"/>
          <w:lang w:val="en-AU" w:eastAsia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3"/>
        <w:gridCol w:w="4675"/>
        <w:gridCol w:w="1292"/>
        <w:gridCol w:w="2262"/>
        <w:gridCol w:w="2123"/>
        <w:gridCol w:w="1903"/>
      </w:tblGrid>
      <w:tr w:rsidR="000B5AA8" w:rsidRPr="000B5AA8" w14:paraId="04F1C533" w14:textId="77777777" w:rsidTr="00501789">
        <w:trPr>
          <w:tblHeader/>
        </w:trPr>
        <w:tc>
          <w:tcPr>
            <w:tcW w:w="607" w:type="pct"/>
          </w:tcPr>
          <w:p w14:paraId="0229657D" w14:textId="77777777" w:rsidR="000B5AA8" w:rsidRPr="000B5AA8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  <w:t>What do you need to do?</w:t>
            </w:r>
          </w:p>
        </w:tc>
        <w:tc>
          <w:tcPr>
            <w:tcW w:w="1676" w:type="pct"/>
          </w:tcPr>
          <w:p w14:paraId="0927128D" w14:textId="77777777" w:rsidR="000B5AA8" w:rsidRPr="000B5AA8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  <w:t>How will you do this?</w:t>
            </w:r>
          </w:p>
        </w:tc>
        <w:tc>
          <w:tcPr>
            <w:tcW w:w="463" w:type="pct"/>
          </w:tcPr>
          <w:p w14:paraId="3AFF7029" w14:textId="77777777" w:rsidR="000B5AA8" w:rsidRPr="000B5AA8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  <w:t>Who will do it?</w:t>
            </w:r>
          </w:p>
        </w:tc>
        <w:tc>
          <w:tcPr>
            <w:tcW w:w="811" w:type="pct"/>
          </w:tcPr>
          <w:p w14:paraId="747EA38F" w14:textId="77777777" w:rsidR="000B5AA8" w:rsidRPr="000B5AA8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  <w:t>When will it happen?</w:t>
            </w:r>
          </w:p>
        </w:tc>
        <w:tc>
          <w:tcPr>
            <w:tcW w:w="761" w:type="pct"/>
          </w:tcPr>
          <w:p w14:paraId="39558B3A" w14:textId="77777777" w:rsidR="000B5AA8" w:rsidRPr="000B5AA8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  <w:t>What supplies or resources are needed?</w:t>
            </w:r>
          </w:p>
        </w:tc>
        <w:tc>
          <w:tcPr>
            <w:tcW w:w="682" w:type="pct"/>
          </w:tcPr>
          <w:p w14:paraId="21CB07AA" w14:textId="77777777" w:rsidR="000B5AA8" w:rsidRPr="000B5AA8" w:rsidRDefault="000B5AA8" w:rsidP="000B5AA8">
            <w:pPr>
              <w:spacing w:before="40" w:after="40" w:line="300" w:lineRule="atLeast"/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</w:pPr>
            <w:r w:rsidRPr="000B5AA8"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AU"/>
              </w:rPr>
              <w:t>Other considerations</w:t>
            </w:r>
          </w:p>
        </w:tc>
      </w:tr>
      <w:tr w:rsidR="00501789" w:rsidRPr="000B5AA8" w14:paraId="4D36AA06" w14:textId="77777777" w:rsidTr="00501789">
        <w:tc>
          <w:tcPr>
            <w:tcW w:w="607" w:type="pct"/>
          </w:tcPr>
          <w:p w14:paraId="4A26F118" w14:textId="7DF7529E" w:rsidR="00501789" w:rsidRPr="000B5AA8" w:rsidRDefault="00501789" w:rsidP="00501789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 xml:space="preserve">Re instigate full reopening </w:t>
            </w:r>
          </w:p>
        </w:tc>
        <w:tc>
          <w:tcPr>
            <w:tcW w:w="1676" w:type="pct"/>
          </w:tcPr>
          <w:p w14:paraId="52FC0F11" w14:textId="14296AF1" w:rsidR="00501789" w:rsidRPr="000B5AA8" w:rsidRDefault="00501789" w:rsidP="00501789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 xml:space="preserve">Following the </w:t>
            </w:r>
            <w:proofErr w:type="gramStart"/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step by step</w:t>
            </w:r>
            <w:proofErr w:type="gramEnd"/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 xml:space="preserve"> guidance from PHE and in line with National guidance at the time.</w:t>
            </w:r>
          </w:p>
        </w:tc>
        <w:tc>
          <w:tcPr>
            <w:tcW w:w="463" w:type="pct"/>
          </w:tcPr>
          <w:p w14:paraId="2ADAE7DA" w14:textId="13F856A0" w:rsidR="00501789" w:rsidRPr="000B5AA8" w:rsidRDefault="00501789" w:rsidP="00501789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Full team, instructed by Tim Marston</w:t>
            </w:r>
          </w:p>
        </w:tc>
        <w:tc>
          <w:tcPr>
            <w:tcW w:w="811" w:type="pct"/>
          </w:tcPr>
          <w:p w14:paraId="2AFD6685" w14:textId="391FFF02" w:rsidR="00501789" w:rsidRPr="000B5AA8" w:rsidRDefault="00501789" w:rsidP="00501789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In line with guidance and only step by step.</w:t>
            </w:r>
          </w:p>
        </w:tc>
        <w:tc>
          <w:tcPr>
            <w:tcW w:w="761" w:type="pct"/>
          </w:tcPr>
          <w:p w14:paraId="5652CB5D" w14:textId="1B86C320" w:rsidR="00501789" w:rsidRPr="000B5AA8" w:rsidRDefault="00501789" w:rsidP="00501789">
            <w:pPr>
              <w:spacing w:before="40" w:after="40" w:line="300" w:lineRule="atLeast"/>
              <w:rPr>
                <w:rFonts w:asciiTheme="minorHAnsi" w:hAnsiTheme="minorHAnsi" w:cstheme="minorHAnsi"/>
                <w:sz w:val="26"/>
                <w:szCs w:val="26"/>
                <w:lang w:eastAsia="en-AU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AU"/>
              </w:rPr>
              <w:t>As directed at the time</w:t>
            </w:r>
          </w:p>
        </w:tc>
        <w:tc>
          <w:tcPr>
            <w:tcW w:w="682" w:type="pct"/>
          </w:tcPr>
          <w:p w14:paraId="4150A0D4" w14:textId="77777777" w:rsidR="00501789" w:rsidRPr="000B5AA8" w:rsidRDefault="00501789" w:rsidP="00501789">
            <w:pPr>
              <w:spacing w:before="40" w:after="40" w:line="300" w:lineRule="atLeast"/>
              <w:rPr>
                <w:rFonts w:asciiTheme="minorHAnsi" w:hAnsiTheme="minorHAnsi" w:cstheme="minorHAnsi"/>
                <w:i/>
                <w:iCs/>
                <w:sz w:val="26"/>
                <w:szCs w:val="26"/>
                <w:lang w:eastAsia="en-AU"/>
              </w:rPr>
            </w:pPr>
          </w:p>
        </w:tc>
      </w:tr>
    </w:tbl>
    <w:p w14:paraId="399188DF" w14:textId="77777777" w:rsidR="000B5AA8" w:rsidRPr="000B5AA8" w:rsidRDefault="000B5AA8" w:rsidP="000B5AA8">
      <w:pPr>
        <w:spacing w:after="120" w:line="300" w:lineRule="atLeast"/>
        <w:rPr>
          <w:rFonts w:ascii="Gill Sans MT" w:hAnsi="Gill Sans MT"/>
          <w:i/>
          <w:iCs/>
          <w:lang w:val="en-AU" w:eastAsia="en-AU"/>
        </w:rPr>
        <w:sectPr w:rsidR="000B5AA8" w:rsidRPr="000B5AA8" w:rsidSect="00D8147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20CB496" w14:textId="18E1415B" w:rsidR="009C6B02" w:rsidRDefault="009C6B02" w:rsidP="00482D51">
      <w:pPr>
        <w:spacing w:after="120" w:line="300" w:lineRule="atLeast"/>
        <w:outlineLvl w:val="0"/>
        <w:rPr>
          <w:rFonts w:ascii="Arial" w:hAnsi="Arial" w:cs="Arial"/>
          <w:sz w:val="24"/>
          <w:szCs w:val="24"/>
        </w:rPr>
      </w:pPr>
    </w:p>
    <w:p w14:paraId="3D99D625" w14:textId="51B90BE7" w:rsidR="00482D51" w:rsidRDefault="00482D51" w:rsidP="00482D51">
      <w:pPr>
        <w:spacing w:after="120" w:line="300" w:lineRule="atLeast"/>
        <w:outlineLvl w:val="0"/>
        <w:rPr>
          <w:rFonts w:ascii="Arial" w:hAnsi="Arial" w:cs="Arial"/>
          <w:sz w:val="24"/>
          <w:szCs w:val="24"/>
        </w:rPr>
      </w:pPr>
    </w:p>
    <w:p w14:paraId="3DFB8850" w14:textId="514B2924" w:rsidR="00482D51" w:rsidRPr="009C6B02" w:rsidRDefault="00482D51" w:rsidP="00482D51">
      <w:pPr>
        <w:spacing w:after="120" w:line="300" w:lineRule="atLeas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sectPr w:rsidR="00482D51" w:rsidRPr="009C6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6DA8" w14:textId="77777777" w:rsidR="00641A87" w:rsidRDefault="00641A87">
      <w:pPr>
        <w:spacing w:after="0" w:line="240" w:lineRule="auto"/>
      </w:pPr>
      <w:r>
        <w:separator/>
      </w:r>
    </w:p>
  </w:endnote>
  <w:endnote w:type="continuationSeparator" w:id="0">
    <w:p w14:paraId="00B76665" w14:textId="77777777" w:rsidR="00641A87" w:rsidRDefault="006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6399" w14:textId="77777777" w:rsidR="00D81B57" w:rsidRDefault="00D81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935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D4E4A" w14:textId="475B634D" w:rsidR="006D39D5" w:rsidRDefault="007136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2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5315230" w14:textId="77777777" w:rsidR="006D39D5" w:rsidRPr="007C4EA9" w:rsidRDefault="00641A87">
    <w:pPr>
      <w:pStyle w:val="Footer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B3AE" w14:textId="77777777" w:rsidR="00D81B57" w:rsidRDefault="00D81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6298" w14:textId="77777777" w:rsidR="00641A87" w:rsidRDefault="00641A87">
      <w:pPr>
        <w:spacing w:after="0" w:line="240" w:lineRule="auto"/>
      </w:pPr>
      <w:r>
        <w:separator/>
      </w:r>
    </w:p>
  </w:footnote>
  <w:footnote w:type="continuationSeparator" w:id="0">
    <w:p w14:paraId="6E251FC9" w14:textId="77777777" w:rsidR="00641A87" w:rsidRDefault="006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7F39" w14:textId="77777777" w:rsidR="00D81B57" w:rsidRDefault="00D81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1E68" w14:textId="22DAA4B8" w:rsidR="00CB4381" w:rsidRDefault="00CB43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9514" w14:textId="77777777" w:rsidR="00D81B57" w:rsidRDefault="00D81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7E5"/>
    <w:multiLevelType w:val="hybridMultilevel"/>
    <w:tmpl w:val="ABE03CAE"/>
    <w:lvl w:ilvl="0" w:tplc="23F84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5BD4"/>
    <w:multiLevelType w:val="hybridMultilevel"/>
    <w:tmpl w:val="D35E5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312A"/>
    <w:multiLevelType w:val="hybridMultilevel"/>
    <w:tmpl w:val="57281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2B79"/>
    <w:multiLevelType w:val="hybridMultilevel"/>
    <w:tmpl w:val="1646F5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84EEF"/>
    <w:multiLevelType w:val="hybridMultilevel"/>
    <w:tmpl w:val="C5CCB63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26E603DF"/>
    <w:multiLevelType w:val="hybridMultilevel"/>
    <w:tmpl w:val="81BC9A80"/>
    <w:lvl w:ilvl="0" w:tplc="9F6C7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940F8"/>
    <w:multiLevelType w:val="hybridMultilevel"/>
    <w:tmpl w:val="1D769CA8"/>
    <w:lvl w:ilvl="0" w:tplc="412459EC">
      <w:start w:val="1"/>
      <w:numFmt w:val="decimal"/>
      <w:pStyle w:val="Main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26707"/>
    <w:multiLevelType w:val="hybridMultilevel"/>
    <w:tmpl w:val="88AE0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F50DB"/>
    <w:multiLevelType w:val="hybridMultilevel"/>
    <w:tmpl w:val="5C98C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3C9F"/>
    <w:multiLevelType w:val="hybridMultilevel"/>
    <w:tmpl w:val="A3A45AF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81E2F3C"/>
    <w:multiLevelType w:val="hybridMultilevel"/>
    <w:tmpl w:val="9230A2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F45A7"/>
    <w:multiLevelType w:val="hybridMultilevel"/>
    <w:tmpl w:val="D8167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A8"/>
    <w:rsid w:val="00011223"/>
    <w:rsid w:val="0007000E"/>
    <w:rsid w:val="000B5AA8"/>
    <w:rsid w:val="001637FA"/>
    <w:rsid w:val="00172EBC"/>
    <w:rsid w:val="001944F1"/>
    <w:rsid w:val="00195B33"/>
    <w:rsid w:val="0033012A"/>
    <w:rsid w:val="003C799A"/>
    <w:rsid w:val="003E2179"/>
    <w:rsid w:val="00482D51"/>
    <w:rsid w:val="00501789"/>
    <w:rsid w:val="005C3BAD"/>
    <w:rsid w:val="005C6024"/>
    <w:rsid w:val="005E17EE"/>
    <w:rsid w:val="005F6BEF"/>
    <w:rsid w:val="00641A87"/>
    <w:rsid w:val="007136F5"/>
    <w:rsid w:val="00834D45"/>
    <w:rsid w:val="00992E83"/>
    <w:rsid w:val="009B7D4E"/>
    <w:rsid w:val="009C6B02"/>
    <w:rsid w:val="00CB4381"/>
    <w:rsid w:val="00D416AD"/>
    <w:rsid w:val="00D81B57"/>
    <w:rsid w:val="00DA6322"/>
    <w:rsid w:val="00F424DB"/>
    <w:rsid w:val="00F83D0C"/>
    <w:rsid w:val="00F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C89C9"/>
  <w15:chartTrackingRefBased/>
  <w15:docId w15:val="{8FAF96DB-B00B-4BA2-BA41-88D4F050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AA8"/>
    <w:pPr>
      <w:spacing w:after="0" w:line="240" w:lineRule="auto"/>
    </w:pPr>
    <w:rPr>
      <w:rFonts w:ascii="Gill Sans MT" w:hAnsi="Gill Sans MT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AA8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0B5AA8"/>
    <w:rPr>
      <w:rFonts w:ascii="Gill Sans MT" w:hAnsi="Gill Sans MT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B5AA8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B5AA8"/>
    <w:rPr>
      <w:rFonts w:ascii="Gill Sans MT" w:hAnsi="Gill Sans MT"/>
      <w:lang w:val="en-AU"/>
    </w:rPr>
  </w:style>
  <w:style w:type="table" w:styleId="ListTable3-Accent1">
    <w:name w:val="List Table 3 Accent 1"/>
    <w:basedOn w:val="TableNormal"/>
    <w:uiPriority w:val="48"/>
    <w:rsid w:val="000B5AA8"/>
    <w:pPr>
      <w:spacing w:after="0" w:line="240" w:lineRule="auto"/>
    </w:pPr>
    <w:rPr>
      <w:rFonts w:ascii="Gill Sans MT" w:hAnsi="Gill Sans MT"/>
      <w:lang w:val="en-A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C3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B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AD"/>
    <w:rPr>
      <w:rFonts w:ascii="Segoe UI" w:hAnsi="Segoe UI" w:cs="Segoe UI"/>
      <w:sz w:val="18"/>
      <w:szCs w:val="18"/>
    </w:rPr>
  </w:style>
  <w:style w:type="paragraph" w:customStyle="1" w:styleId="Maintext">
    <w:name w:val="Main text"/>
    <w:basedOn w:val="Normal"/>
    <w:link w:val="MaintextChar"/>
    <w:qFormat/>
    <w:rsid w:val="00DA6322"/>
    <w:pPr>
      <w:numPr>
        <w:numId w:val="12"/>
      </w:numPr>
      <w:spacing w:after="60"/>
      <w:ind w:left="454" w:hanging="454"/>
      <w:jc w:val="both"/>
    </w:pPr>
    <w:rPr>
      <w:rFonts w:ascii="Arial" w:hAnsi="Arial"/>
      <w:color w:val="000000" w:themeColor="text1"/>
    </w:rPr>
  </w:style>
  <w:style w:type="character" w:customStyle="1" w:styleId="MaintextChar">
    <w:name w:val="Main text Char"/>
    <w:basedOn w:val="DefaultParagraphFont"/>
    <w:link w:val="Maintext"/>
    <w:rsid w:val="00DA6322"/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F3B1D17B164438BCB3025DEEF4818" ma:contentTypeVersion="6" ma:contentTypeDescription="Create a new document." ma:contentTypeScope="" ma:versionID="3feb4936d0c7c5e4b44132c36a2e4215">
  <xsd:schema xmlns:xsd="http://www.w3.org/2001/XMLSchema" xmlns:xs="http://www.w3.org/2001/XMLSchema" xmlns:p="http://schemas.microsoft.com/office/2006/metadata/properties" xmlns:ns2="9cc22b87-2346-4de0-b904-6e681334ced1" xmlns:ns3="5643133d-cc61-48c8-9481-61bc9d6b1ccb" targetNamespace="http://schemas.microsoft.com/office/2006/metadata/properties" ma:root="true" ma:fieldsID="b95cbd3f08fbd582aa56ca4620e2fa14" ns2:_="" ns3:_="">
    <xsd:import namespace="9cc22b87-2346-4de0-b904-6e681334ced1"/>
    <xsd:import namespace="5643133d-cc61-48c8-9481-61bc9d6b1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133d-cc61-48c8-9481-61bc9d6b1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C61F0-E7C6-464C-A161-62A799744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14810-C013-4A25-AFE4-4CA7600C4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5643133d-cc61-48c8-9481-61bc9d6b1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8C3BD-B737-42C5-AAEB-EF180D5C5D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Becky (Corporate)</dc:creator>
  <cp:keywords/>
  <dc:description/>
  <cp:lastModifiedBy>Tim Marston</cp:lastModifiedBy>
  <cp:revision>3</cp:revision>
  <dcterms:created xsi:type="dcterms:W3CDTF">2021-08-29T10:48:00Z</dcterms:created>
  <dcterms:modified xsi:type="dcterms:W3CDTF">2021-08-29T11:15:00Z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0x0101005F7F3B1D17B164438BCB3025DEEF4818</vt:lpwstr>
  </property>
</Properties>
</file>