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5936" w14:textId="77777777" w:rsidR="00DA6322" w:rsidRPr="00E233BB" w:rsidRDefault="00DA6322" w:rsidP="00DA6322">
      <w:pPr>
        <w:jc w:val="center"/>
        <w:rPr>
          <w:rFonts w:cstheme="minorHAnsi"/>
          <w:b/>
          <w:sz w:val="48"/>
          <w:szCs w:val="48"/>
        </w:rPr>
      </w:pPr>
      <w:r w:rsidRPr="00BC632A">
        <w:rPr>
          <w:rFonts w:cstheme="minorHAnsi"/>
          <w:b/>
          <w:noProof/>
          <w:sz w:val="48"/>
          <w:szCs w:val="48"/>
          <w:lang w:eastAsia="en-GB"/>
        </w:rPr>
        <w:t>Bradgate Education Partnership</w:t>
      </w:r>
    </w:p>
    <w:p w14:paraId="3F2C4901" w14:textId="77777777" w:rsidR="00DA6322" w:rsidRPr="00E233BB" w:rsidRDefault="00DA6322" w:rsidP="00DA6322">
      <w:pPr>
        <w:tabs>
          <w:tab w:val="left" w:pos="1095"/>
        </w:tabs>
        <w:rPr>
          <w:rFonts w:cstheme="minorHAnsi"/>
        </w:rPr>
      </w:pPr>
      <w:r w:rsidRPr="00E233B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477F89" wp14:editId="02F4A4E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47775" cy="150812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983C8" w14:textId="77777777" w:rsidR="00DA6322" w:rsidRPr="00E233BB" w:rsidRDefault="00DA6322" w:rsidP="00DA6322">
      <w:pPr>
        <w:rPr>
          <w:rFonts w:cstheme="minorHAnsi"/>
          <w:b/>
        </w:rPr>
      </w:pPr>
    </w:p>
    <w:p w14:paraId="1F415006" w14:textId="77777777" w:rsidR="00DA6322" w:rsidRPr="00E233BB" w:rsidRDefault="00DA6322" w:rsidP="00DA6322">
      <w:pPr>
        <w:spacing w:before="120"/>
        <w:rPr>
          <w:rFonts w:cstheme="minorHAnsi"/>
          <w:b/>
        </w:rPr>
      </w:pPr>
    </w:p>
    <w:p w14:paraId="27A7AAC8" w14:textId="77777777" w:rsidR="00DA6322" w:rsidRPr="00E233BB" w:rsidRDefault="00DA6322" w:rsidP="00DA6322">
      <w:pPr>
        <w:spacing w:before="120"/>
        <w:rPr>
          <w:rFonts w:cstheme="minorHAnsi"/>
          <w:b/>
        </w:rPr>
      </w:pPr>
    </w:p>
    <w:p w14:paraId="664F81C3" w14:textId="77777777" w:rsidR="00DA6322" w:rsidRPr="00E233BB" w:rsidRDefault="00DA6322" w:rsidP="00DA6322">
      <w:pPr>
        <w:spacing w:before="120"/>
        <w:rPr>
          <w:rFonts w:cstheme="minorHAnsi"/>
          <w:b/>
        </w:rPr>
      </w:pPr>
    </w:p>
    <w:p w14:paraId="1331FE25" w14:textId="77777777" w:rsidR="00DA6322" w:rsidRPr="00E233BB" w:rsidRDefault="00DA6322" w:rsidP="00DA6322">
      <w:pPr>
        <w:pStyle w:val="Maintext"/>
        <w:numPr>
          <w:ilvl w:val="0"/>
          <w:numId w:val="0"/>
        </w:numPr>
        <w:ind w:left="454"/>
        <w:rPr>
          <w:rFonts w:asciiTheme="minorHAnsi" w:hAnsiTheme="minorHAnsi" w:cstheme="minorHAnsi"/>
          <w:color w:val="auto"/>
          <w:sz w:val="44"/>
          <w:szCs w:val="44"/>
        </w:rPr>
      </w:pPr>
    </w:p>
    <w:p w14:paraId="7FEF7EEB" w14:textId="77777777" w:rsidR="00DA6322" w:rsidRPr="00E233BB" w:rsidRDefault="00DA6322" w:rsidP="00DA6322">
      <w:pPr>
        <w:pStyle w:val="Maintext"/>
        <w:numPr>
          <w:ilvl w:val="0"/>
          <w:numId w:val="0"/>
        </w:numPr>
        <w:ind w:left="454"/>
        <w:rPr>
          <w:rFonts w:asciiTheme="minorHAnsi" w:hAnsiTheme="minorHAnsi" w:cstheme="minorHAnsi"/>
          <w:color w:val="auto"/>
          <w:sz w:val="44"/>
          <w:szCs w:val="44"/>
        </w:rPr>
      </w:pPr>
    </w:p>
    <w:p w14:paraId="21E50764" w14:textId="77777777" w:rsidR="00DA6322" w:rsidRPr="00E233BB" w:rsidRDefault="00DA6322" w:rsidP="00DA6322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6A595148" w14:textId="10BB5A18" w:rsidR="00DA6322" w:rsidRPr="00E233BB" w:rsidRDefault="00DA6322" w:rsidP="00DA6322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E233BB">
        <w:rPr>
          <w:rFonts w:asciiTheme="minorHAnsi" w:hAnsiTheme="minorHAnsi" w:cstheme="minorHAnsi"/>
          <w:b/>
          <w:bCs/>
          <w:color w:val="auto"/>
          <w:sz w:val="44"/>
          <w:szCs w:val="44"/>
        </w:rPr>
        <w:t>Outbreak Plan</w:t>
      </w:r>
      <w:r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Guidance template</w:t>
      </w:r>
      <w:r w:rsidRPr="00E233BB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. </w:t>
      </w:r>
    </w:p>
    <w:p w14:paraId="7F901BB5" w14:textId="77777777" w:rsidR="00DA6322" w:rsidRPr="00E233BB" w:rsidRDefault="00DA6322" w:rsidP="00DA6322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E233BB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August 21 onwards. </w:t>
      </w:r>
    </w:p>
    <w:p w14:paraId="5683E5D0" w14:textId="77777777" w:rsidR="00DA6322" w:rsidRPr="00E233BB" w:rsidRDefault="00DA6322" w:rsidP="00DA6322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1D144E88" w14:textId="77777777" w:rsidR="00DA6322" w:rsidRPr="00E233BB" w:rsidRDefault="00DA6322" w:rsidP="00DA6322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14:paraId="72E311B6" w14:textId="60F1272E" w:rsidR="000B5AA8" w:rsidRPr="005E17EE" w:rsidRDefault="00DA6322" w:rsidP="005E17EE">
      <w:pPr>
        <w:pStyle w:val="Maintext"/>
        <w:numPr>
          <w:ilvl w:val="0"/>
          <w:numId w:val="0"/>
        </w:numPr>
        <w:ind w:left="454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  <w:sectPr w:rsidR="000B5AA8" w:rsidRPr="005E17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233BB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Head Teacher: </w:t>
      </w:r>
      <w:r w:rsidR="005E17EE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Tim Marston</w:t>
      </w:r>
    </w:p>
    <w:p w14:paraId="0C2B70C7" w14:textId="77777777" w:rsidR="000B5AA8" w:rsidRPr="000B5AA8" w:rsidRDefault="000B5AA8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b/>
          <w:sz w:val="26"/>
          <w:szCs w:val="26"/>
          <w:lang w:val="en-AU" w:eastAsia="en-AU"/>
        </w:rPr>
      </w:pPr>
      <w:bookmarkStart w:id="0" w:name="_Toc52806348"/>
      <w:r w:rsidRPr="000B5AA8">
        <w:rPr>
          <w:rFonts w:eastAsiaTheme="majorEastAsia" w:cstheme="minorHAnsi"/>
          <w:b/>
          <w:sz w:val="26"/>
          <w:szCs w:val="26"/>
          <w:lang w:val="en-AU" w:eastAsia="en-AU"/>
        </w:rPr>
        <w:lastRenderedPageBreak/>
        <w:t>Key Stakeholders</w:t>
      </w:r>
      <w:bookmarkEnd w:id="0"/>
    </w:p>
    <w:p w14:paraId="76EC71D7" w14:textId="22B59524" w:rsidR="000B5AA8" w:rsidRPr="000B5AA8" w:rsidRDefault="000B5AA8" w:rsidP="000B5AA8">
      <w:pPr>
        <w:spacing w:after="120" w:line="300" w:lineRule="atLeast"/>
        <w:jc w:val="both"/>
        <w:rPr>
          <w:rFonts w:cstheme="minorHAnsi"/>
          <w:i/>
          <w:iCs/>
          <w:color w:val="C00000"/>
          <w:sz w:val="26"/>
          <w:szCs w:val="26"/>
          <w:lang w:val="en-AU" w:eastAsia="en-AU"/>
        </w:rPr>
      </w:pPr>
      <w:r w:rsidRPr="000B5AA8">
        <w:rPr>
          <w:rFonts w:cstheme="minorHAnsi"/>
          <w:i/>
          <w:iCs/>
          <w:color w:val="C00000"/>
          <w:sz w:val="26"/>
          <w:szCs w:val="26"/>
          <w:lang w:val="en-AU" w:eastAsia="en-AU"/>
        </w:rPr>
        <w:t xml:space="preserve"> </w:t>
      </w:r>
    </w:p>
    <w:tbl>
      <w:tblPr>
        <w:tblStyle w:val="ListTable3-Accent1"/>
        <w:tblW w:w="5000" w:type="pct"/>
        <w:tblBorders>
          <w:top w:val="single" w:sz="4" w:space="0" w:color="007378"/>
          <w:left w:val="single" w:sz="4" w:space="0" w:color="007378"/>
          <w:bottom w:val="single" w:sz="4" w:space="0" w:color="007378"/>
          <w:right w:val="single" w:sz="4" w:space="0" w:color="007378"/>
          <w:insideH w:val="single" w:sz="4" w:space="0" w:color="007378"/>
          <w:insideV w:val="single" w:sz="4" w:space="0" w:color="007378"/>
        </w:tblBorders>
        <w:tblLook w:val="04A0" w:firstRow="1" w:lastRow="0" w:firstColumn="1" w:lastColumn="0" w:noHBand="0" w:noVBand="1"/>
      </w:tblPr>
      <w:tblGrid>
        <w:gridCol w:w="5099"/>
        <w:gridCol w:w="8849"/>
      </w:tblGrid>
      <w:tr w:rsidR="000B5AA8" w:rsidRPr="000B5AA8" w14:paraId="2710C457" w14:textId="77777777" w:rsidTr="0067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8" w:type="pct"/>
            <w:shd w:val="clear" w:color="auto" w:fill="007378"/>
          </w:tcPr>
          <w:p w14:paraId="67D84F32" w14:textId="77777777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Key stakeholder</w:t>
            </w:r>
          </w:p>
        </w:tc>
        <w:tc>
          <w:tcPr>
            <w:tcW w:w="3172" w:type="pct"/>
            <w:shd w:val="clear" w:color="auto" w:fill="007378"/>
          </w:tcPr>
          <w:p w14:paraId="7063285F" w14:textId="77777777" w:rsidR="000B5AA8" w:rsidRPr="000B5AA8" w:rsidRDefault="000B5AA8" w:rsidP="000B5AA8">
            <w:pPr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Role for outbreak management</w:t>
            </w:r>
          </w:p>
        </w:tc>
      </w:tr>
      <w:tr w:rsidR="000B5AA8" w:rsidRPr="000B5AA8" w14:paraId="36144DF1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494912F3" w14:textId="202BF58D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Staff (includes employees, and volunteers)</w:t>
            </w:r>
          </w:p>
        </w:tc>
        <w:tc>
          <w:tcPr>
            <w:tcW w:w="3172" w:type="pct"/>
          </w:tcPr>
          <w:p w14:paraId="1368C9D9" w14:textId="6F4CB1B6" w:rsidR="000B5AA8" w:rsidRPr="000B5AA8" w:rsidRDefault="005E17EE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To follow all procedures and advice and to notify the appropriate line management of any concerns, risk of infection or positive result.</w:t>
            </w:r>
          </w:p>
        </w:tc>
      </w:tr>
      <w:tr w:rsidR="000B5AA8" w:rsidRPr="000B5AA8" w14:paraId="4CC2B328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43FEF4A9" w14:textId="2484CE31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Pupils</w:t>
            </w:r>
          </w:p>
        </w:tc>
        <w:tc>
          <w:tcPr>
            <w:tcW w:w="3172" w:type="pct"/>
          </w:tcPr>
          <w:p w14:paraId="26FCD6A1" w14:textId="21069582" w:rsidR="000B5AA8" w:rsidRPr="000B5AA8" w:rsidRDefault="005E17EE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To follow the instructions of staff and work collaboratively with other students to keep themselves and each other safe.</w:t>
            </w:r>
          </w:p>
        </w:tc>
      </w:tr>
      <w:tr w:rsidR="000B5AA8" w:rsidRPr="000B5AA8" w14:paraId="6FA6D73F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645FE91C" w14:textId="0120DF8F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Parents/carers</w:t>
            </w:r>
          </w:p>
        </w:tc>
        <w:tc>
          <w:tcPr>
            <w:tcW w:w="3172" w:type="pct"/>
          </w:tcPr>
          <w:p w14:paraId="4E7EC05F" w14:textId="372FE282" w:rsidR="000B5AA8" w:rsidRPr="000B5AA8" w:rsidRDefault="005E17EE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To communicate openly with school and to work in line with national guidance and protocols.</w:t>
            </w:r>
          </w:p>
        </w:tc>
      </w:tr>
      <w:tr w:rsidR="000B5AA8" w:rsidRPr="000B5AA8" w14:paraId="67AD3D9B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6E9C8AD0" w14:textId="77777777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Visitors</w:t>
            </w:r>
          </w:p>
        </w:tc>
        <w:tc>
          <w:tcPr>
            <w:tcW w:w="3172" w:type="pct"/>
          </w:tcPr>
          <w:p w14:paraId="06864261" w14:textId="4EF1B3AD" w:rsidR="000B5AA8" w:rsidRPr="000B5AA8" w:rsidRDefault="005E17EE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As above</w:t>
            </w:r>
          </w:p>
        </w:tc>
      </w:tr>
      <w:tr w:rsidR="000B5AA8" w:rsidRPr="000B5AA8" w14:paraId="0B9017E8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7C215040" w14:textId="3540C3F1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Contractors and delivery personnel</w:t>
            </w:r>
            <w:r w:rsidRPr="000B5AA8"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 xml:space="preserve"> </w:t>
            </w:r>
            <w:r w:rsidRPr="000B5AA8"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  <w:t>(</w:t>
            </w:r>
            <w:proofErr w:type="spellStart"/>
            <w:r w:rsidRPr="000B5AA8"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  <w:t>eg</w:t>
            </w:r>
            <w:proofErr w:type="spellEnd"/>
            <w:r w:rsidRPr="000B5AA8"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  <w:t xml:space="preserve"> cleaners, </w:t>
            </w:r>
            <w:r w:rsidR="001637FA"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  <w:t>catering staff</w:t>
            </w:r>
            <w:r w:rsidRPr="000B5AA8"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  <w:t>)</w:t>
            </w:r>
          </w:p>
        </w:tc>
        <w:tc>
          <w:tcPr>
            <w:tcW w:w="3172" w:type="pct"/>
          </w:tcPr>
          <w:p w14:paraId="2510AB80" w14:textId="65DDA996" w:rsidR="000B5AA8" w:rsidRPr="000B5AA8" w:rsidRDefault="005E17EE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>As above</w:t>
            </w:r>
          </w:p>
        </w:tc>
      </w:tr>
      <w:tr w:rsidR="000B5AA8" w:rsidRPr="000B5AA8" w14:paraId="70630B49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31F1E0EB" w14:textId="5FAB67AE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Where </w:t>
            </w:r>
            <w:r w:rsidR="005C3BAD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to s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eek Local Outbreak Advice </w:t>
            </w:r>
          </w:p>
        </w:tc>
        <w:tc>
          <w:tcPr>
            <w:tcW w:w="3172" w:type="pct"/>
          </w:tcPr>
          <w:p w14:paraId="274E75B5" w14:textId="2A24D850" w:rsidR="000B5AA8" w:rsidRPr="000B5AA8" w:rsidRDefault="00DA6322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BEP SLT </w:t>
            </w:r>
            <w:r w:rsidR="001637FA"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/PHE/DFE Helpline available to support with advice and guidance when </w:t>
            </w:r>
            <w:r w:rsidR="005C3BAD"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there is </w:t>
            </w:r>
            <w:r w:rsidR="000B5AA8"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a confirmed case</w:t>
            </w:r>
            <w:r w:rsidR="001637FA"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(s) </w:t>
            </w:r>
            <w:r w:rsidR="000B5AA8"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associated with the </w:t>
            </w:r>
            <w:r w:rsidR="001637FA"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Setting.</w:t>
            </w:r>
            <w:r w:rsidR="000B5AA8" w:rsidRPr="000B5AA8"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AU"/>
              </w:rPr>
              <w:t xml:space="preserve"> </w:t>
            </w:r>
          </w:p>
          <w:p w14:paraId="79CB1FB5" w14:textId="1AD555BE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AU"/>
              </w:rPr>
            </w:pPr>
            <w:r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Advises our </w:t>
            </w:r>
            <w:r w:rsidR="001637FA"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setting</w:t>
            </w:r>
            <w:r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on actions we need to take to protect others and stop the spread of illness, including infection prevention and control measures.</w:t>
            </w:r>
          </w:p>
          <w:p w14:paraId="008C6DD3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AU"/>
              </w:rPr>
            </w:pPr>
            <w:r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Leads contact tracing (identifying persons in close contact with the confirmed case during their infectious period).</w:t>
            </w:r>
          </w:p>
          <w:p w14:paraId="265DEFED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AU"/>
              </w:rPr>
            </w:pPr>
            <w:r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Activates and leads the outbreak management coordination team.</w:t>
            </w:r>
          </w:p>
          <w:p w14:paraId="7CCA1A62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F83D0C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Determines when the outbreak is over.</w:t>
            </w:r>
          </w:p>
        </w:tc>
      </w:tr>
      <w:tr w:rsidR="000B5AA8" w:rsidRPr="000B5AA8" w14:paraId="05A82E67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22B4E47C" w14:textId="76B71326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Other relevant stakeholders</w:t>
            </w:r>
          </w:p>
        </w:tc>
        <w:tc>
          <w:tcPr>
            <w:tcW w:w="3172" w:type="pct"/>
          </w:tcPr>
          <w:p w14:paraId="10AE315B" w14:textId="054718F8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</w:tr>
    </w:tbl>
    <w:p w14:paraId="339F6D0D" w14:textId="77777777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/>
        </w:rPr>
        <w:sectPr w:rsidR="000B5AA8" w:rsidRPr="000B5AA8" w:rsidSect="000C248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6275C46" w14:textId="77777777" w:rsidR="000B5AA8" w:rsidRPr="000B5AA8" w:rsidRDefault="000B5AA8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b/>
          <w:sz w:val="26"/>
          <w:szCs w:val="26"/>
          <w:lang w:val="en-AU" w:eastAsia="en-AU"/>
        </w:rPr>
      </w:pPr>
      <w:bookmarkStart w:id="1" w:name="_Toc52806349"/>
      <w:r w:rsidRPr="000B5AA8">
        <w:rPr>
          <w:rFonts w:eastAsiaTheme="majorEastAsia" w:cstheme="minorHAnsi"/>
          <w:b/>
          <w:sz w:val="26"/>
          <w:szCs w:val="26"/>
          <w:lang w:val="en-AU" w:eastAsia="en-AU"/>
        </w:rPr>
        <w:lastRenderedPageBreak/>
        <w:t>Communications</w:t>
      </w:r>
      <w:bookmarkEnd w:id="1"/>
    </w:p>
    <w:p w14:paraId="2F0BA706" w14:textId="6EABE648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 xml:space="preserve">For consistency and accuracy of messages, and as part of the coordinated response, communications activities will be coordinated </w:t>
      </w:r>
      <w:r w:rsidR="001637FA">
        <w:rPr>
          <w:rFonts w:cstheme="minorHAnsi"/>
          <w:sz w:val="26"/>
          <w:szCs w:val="26"/>
          <w:lang w:val="en-AU" w:eastAsia="en-AU"/>
        </w:rPr>
        <w:t xml:space="preserve">by the setting with support from </w:t>
      </w:r>
      <w:r w:rsidR="00DA6322">
        <w:rPr>
          <w:rFonts w:cstheme="minorHAnsi"/>
          <w:sz w:val="26"/>
          <w:szCs w:val="26"/>
          <w:lang w:val="en-AU" w:eastAsia="en-AU"/>
        </w:rPr>
        <w:t xml:space="preserve">BEP SLT </w:t>
      </w:r>
      <w:r w:rsidR="001637FA">
        <w:rPr>
          <w:rFonts w:cstheme="minorHAnsi"/>
          <w:sz w:val="26"/>
          <w:szCs w:val="26"/>
          <w:lang w:val="en-AU" w:eastAsia="en-AU"/>
        </w:rPr>
        <w:t xml:space="preserve">/PHE or DFE </w:t>
      </w:r>
      <w:r w:rsidRPr="000B5AA8">
        <w:rPr>
          <w:rFonts w:cstheme="minorHAnsi"/>
          <w:sz w:val="26"/>
          <w:szCs w:val="26"/>
          <w:lang w:val="en-AU" w:eastAsia="en-AU"/>
        </w:rPr>
        <w:t xml:space="preserve">in close liaison with the </w:t>
      </w:r>
      <w:r w:rsidR="001637FA">
        <w:rPr>
          <w:rFonts w:cstheme="minorHAnsi"/>
          <w:sz w:val="26"/>
          <w:szCs w:val="26"/>
          <w:lang w:val="en-AU" w:eastAsia="en-AU"/>
        </w:rPr>
        <w:t xml:space="preserve">setting </w:t>
      </w:r>
      <w:r w:rsidRPr="000B5AA8">
        <w:rPr>
          <w:rFonts w:cstheme="minorHAnsi"/>
          <w:sz w:val="26"/>
          <w:szCs w:val="26"/>
          <w:lang w:val="en-AU" w:eastAsia="en-AU"/>
        </w:rPr>
        <w:t xml:space="preserve">outbreak management coordination team. </w:t>
      </w:r>
    </w:p>
    <w:p w14:paraId="1903DE46" w14:textId="77777777" w:rsidR="000B5AA8" w:rsidRPr="000B5AA8" w:rsidRDefault="000B5AA8" w:rsidP="000B5AA8">
      <w:pPr>
        <w:spacing w:after="120" w:line="300" w:lineRule="atLeast"/>
        <w:jc w:val="both"/>
        <w:rPr>
          <w:rFonts w:cstheme="minorHAnsi"/>
          <w:sz w:val="26"/>
          <w:szCs w:val="26"/>
          <w:lang w:val="en-AU" w:eastAsia="en-AU"/>
        </w:rPr>
      </w:pPr>
    </w:p>
    <w:tbl>
      <w:tblPr>
        <w:tblStyle w:val="ListTable3-Accent1"/>
        <w:tblW w:w="0" w:type="auto"/>
        <w:tblBorders>
          <w:top w:val="single" w:sz="4" w:space="0" w:color="007378"/>
          <w:left w:val="single" w:sz="4" w:space="0" w:color="007378"/>
          <w:bottom w:val="single" w:sz="4" w:space="0" w:color="007378"/>
          <w:right w:val="single" w:sz="4" w:space="0" w:color="007378"/>
          <w:insideH w:val="single" w:sz="4" w:space="0" w:color="007378"/>
          <w:insideV w:val="single" w:sz="4" w:space="0" w:color="007378"/>
        </w:tblBorders>
        <w:tblLook w:val="04A0" w:firstRow="1" w:lastRow="0" w:firstColumn="1" w:lastColumn="0" w:noHBand="0" w:noVBand="1"/>
      </w:tblPr>
      <w:tblGrid>
        <w:gridCol w:w="2263"/>
        <w:gridCol w:w="6946"/>
        <w:gridCol w:w="2552"/>
        <w:gridCol w:w="2187"/>
      </w:tblGrid>
      <w:tr w:rsidR="000B5AA8" w:rsidRPr="000B5AA8" w14:paraId="7C93D50D" w14:textId="77777777" w:rsidTr="0067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shd w:val="clear" w:color="auto" w:fill="007378"/>
          </w:tcPr>
          <w:p w14:paraId="4472D781" w14:textId="77777777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Key stakeholder</w:t>
            </w:r>
          </w:p>
        </w:tc>
        <w:tc>
          <w:tcPr>
            <w:tcW w:w="6946" w:type="dxa"/>
            <w:shd w:val="clear" w:color="auto" w:fill="007378"/>
          </w:tcPr>
          <w:p w14:paraId="04C252EC" w14:textId="77777777" w:rsidR="000B5AA8" w:rsidRPr="000B5AA8" w:rsidRDefault="000B5AA8" w:rsidP="000B5AA8">
            <w:pPr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What they need to know</w:t>
            </w:r>
          </w:p>
        </w:tc>
        <w:tc>
          <w:tcPr>
            <w:tcW w:w="2552" w:type="dxa"/>
            <w:shd w:val="clear" w:color="auto" w:fill="007378"/>
          </w:tcPr>
          <w:p w14:paraId="2DF3E028" w14:textId="77777777" w:rsidR="000B5AA8" w:rsidRPr="000B5AA8" w:rsidRDefault="000B5AA8" w:rsidP="000B5AA8">
            <w:pPr>
              <w:spacing w:before="40" w:after="40" w:line="240" w:lineRule="atLeast"/>
              <w:ind w:left="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How we’ll communicate</w:t>
            </w:r>
          </w:p>
        </w:tc>
        <w:tc>
          <w:tcPr>
            <w:tcW w:w="2187" w:type="dxa"/>
            <w:shd w:val="clear" w:color="auto" w:fill="007378"/>
          </w:tcPr>
          <w:p w14:paraId="7FEB2FC0" w14:textId="77777777" w:rsidR="000B5AA8" w:rsidRPr="000B5AA8" w:rsidRDefault="000B5AA8" w:rsidP="000B5AA8">
            <w:pPr>
              <w:spacing w:before="40" w:after="40" w:line="240" w:lineRule="atLeast"/>
              <w:ind w:left="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Contact information</w:t>
            </w:r>
          </w:p>
        </w:tc>
      </w:tr>
      <w:tr w:rsidR="000B5AA8" w:rsidRPr="000B5AA8" w14:paraId="760F02F2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E61611D" w14:textId="1B9E349B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Staff (includes employees</w:t>
            </w:r>
            <w:r w:rsidR="001637FA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</w:t>
            </w: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and volunteers)</w:t>
            </w:r>
          </w:p>
        </w:tc>
        <w:tc>
          <w:tcPr>
            <w:tcW w:w="6946" w:type="dxa"/>
          </w:tcPr>
          <w:p w14:paraId="08D76616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Level of risk, number and location of cases linked to an outbreak</w:t>
            </w:r>
          </w:p>
          <w:p w14:paraId="4A741795" w14:textId="43F4D926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The importance of hand hygiene, respiratory </w:t>
            </w:r>
            <w:r w:rsidR="001637FA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hygiene</w:t>
            </w: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and physical distancing measures</w:t>
            </w:r>
          </w:p>
          <w:p w14:paraId="62B994CE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Changes to policies and procedures; outbreak control measures being implemented, including changed arrangements for accessing the setting</w:t>
            </w:r>
          </w:p>
          <w:p w14:paraId="048E8F56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Membership of the internal outbreak response team</w:t>
            </w:r>
          </w:p>
          <w:p w14:paraId="6C1D8A51" w14:textId="78DA6F33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Arrangements for </w:t>
            </w:r>
            <w:r w:rsidR="001637FA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managing any </w:t>
            </w:r>
            <w:proofErr w:type="spellStart"/>
            <w:r w:rsidR="001637FA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self isolation</w:t>
            </w:r>
            <w:proofErr w:type="spellEnd"/>
            <w:r w:rsidR="001637FA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requirements</w:t>
            </w:r>
          </w:p>
          <w:p w14:paraId="4450287B" w14:textId="3406A568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Expectations about not attending work </w:t>
            </w:r>
            <w:r w:rsidR="001637FA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if symptomatic</w:t>
            </w: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</w:t>
            </w:r>
          </w:p>
          <w:p w14:paraId="522DD59E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Changes to staffing/rostering arrangements</w:t>
            </w:r>
          </w:p>
          <w:p w14:paraId="4368ED8F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Arrangements to support staff health and wellbeing</w:t>
            </w:r>
          </w:p>
        </w:tc>
        <w:tc>
          <w:tcPr>
            <w:tcW w:w="2552" w:type="dxa"/>
          </w:tcPr>
          <w:p w14:paraId="2B6E54A7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Meetings</w:t>
            </w:r>
          </w:p>
          <w:p w14:paraId="42B24C01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Staff newsletter</w:t>
            </w:r>
          </w:p>
          <w:p w14:paraId="4D1AAB30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Text messages</w:t>
            </w:r>
          </w:p>
          <w:p w14:paraId="13262EB3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Staff Intranet</w:t>
            </w:r>
          </w:p>
          <w:p w14:paraId="3ADA4FD6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Signage</w:t>
            </w:r>
          </w:p>
        </w:tc>
        <w:tc>
          <w:tcPr>
            <w:tcW w:w="2187" w:type="dxa"/>
          </w:tcPr>
          <w:p w14:paraId="6435912B" w14:textId="7EA93852" w:rsidR="000B5AA8" w:rsidRPr="000B5AA8" w:rsidRDefault="005E17EE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MIS</w:t>
            </w:r>
          </w:p>
        </w:tc>
      </w:tr>
      <w:tr w:rsidR="000B5AA8" w:rsidRPr="000B5AA8" w14:paraId="1C67D9A2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F1066F" w14:textId="502A810C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Pupils</w:t>
            </w:r>
          </w:p>
        </w:tc>
        <w:tc>
          <w:tcPr>
            <w:tcW w:w="6946" w:type="dxa"/>
          </w:tcPr>
          <w:p w14:paraId="79DC6C49" w14:textId="77777777" w:rsidR="005E17EE" w:rsidRPr="000B5AA8" w:rsidRDefault="005E17EE" w:rsidP="005E17EE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The importance of hand hygiene, respiratory </w:t>
            </w:r>
            <w:proofErr w:type="gramStart"/>
            <w:r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hygiene</w:t>
            </w:r>
            <w:proofErr w:type="gramEnd"/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and physical distancing measures</w:t>
            </w:r>
          </w:p>
          <w:p w14:paraId="183315B9" w14:textId="77777777" w:rsidR="005E17EE" w:rsidRPr="000B5AA8" w:rsidRDefault="005E17EE" w:rsidP="005E17EE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Changes to policies and procedures; outbreak control measures being implemented, including changed arrangements for accessing the setting</w:t>
            </w:r>
          </w:p>
          <w:p w14:paraId="1190A85E" w14:textId="77777777" w:rsidR="000B5AA8" w:rsidRPr="000B5AA8" w:rsidRDefault="000B5AA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</w:pPr>
          </w:p>
        </w:tc>
        <w:tc>
          <w:tcPr>
            <w:tcW w:w="2552" w:type="dxa"/>
          </w:tcPr>
          <w:p w14:paraId="7597E208" w14:textId="6A6162E7" w:rsidR="000B5AA8" w:rsidRPr="000B5AA8" w:rsidRDefault="005E17EE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Regular briefings and home – school communication</w:t>
            </w:r>
          </w:p>
        </w:tc>
        <w:tc>
          <w:tcPr>
            <w:tcW w:w="2187" w:type="dxa"/>
          </w:tcPr>
          <w:p w14:paraId="5EC73C79" w14:textId="28F8802A" w:rsidR="000B5AA8" w:rsidRPr="000B5AA8" w:rsidRDefault="005E17EE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Arbor</w:t>
            </w:r>
          </w:p>
        </w:tc>
      </w:tr>
      <w:tr w:rsidR="005E17EE" w:rsidRPr="000B5AA8" w14:paraId="47E3F099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14D000" w14:textId="5887735F" w:rsidR="005E17EE" w:rsidRPr="000B5AA8" w:rsidRDefault="005E17EE" w:rsidP="005E17EE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lastRenderedPageBreak/>
              <w:t>Parents and careers</w:t>
            </w:r>
          </w:p>
        </w:tc>
        <w:tc>
          <w:tcPr>
            <w:tcW w:w="6946" w:type="dxa"/>
            <w:vMerge w:val="restart"/>
          </w:tcPr>
          <w:p w14:paraId="360A9756" w14:textId="77777777" w:rsidR="005E17EE" w:rsidRPr="000B5AA8" w:rsidRDefault="005E17EE" w:rsidP="005E17EE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The importance of hand hygiene, respiratory </w:t>
            </w:r>
            <w:proofErr w:type="gramStart"/>
            <w:r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hygiene</w:t>
            </w:r>
            <w:proofErr w:type="gramEnd"/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and physical distancing measures</w:t>
            </w:r>
          </w:p>
          <w:p w14:paraId="4F5C97B5" w14:textId="77777777" w:rsidR="005E17EE" w:rsidRPr="000B5AA8" w:rsidRDefault="005E17EE" w:rsidP="005E17EE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Changes to policies and procedures; outbreak control measures being implemented, including changed arrangements for accessing the setting</w:t>
            </w:r>
          </w:p>
          <w:p w14:paraId="547C7A06" w14:textId="77777777" w:rsidR="005E17EE" w:rsidRPr="000B5AA8" w:rsidRDefault="005E17EE" w:rsidP="005E17EE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7378"/>
                <w:sz w:val="26"/>
                <w:szCs w:val="26"/>
                <w:lang w:eastAsia="en-AU"/>
              </w:rPr>
            </w:pPr>
          </w:p>
        </w:tc>
        <w:tc>
          <w:tcPr>
            <w:tcW w:w="2552" w:type="dxa"/>
          </w:tcPr>
          <w:p w14:paraId="466212D8" w14:textId="663AB311" w:rsidR="005E17EE" w:rsidRPr="000B5AA8" w:rsidRDefault="005E17EE" w:rsidP="005E17EE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Proactive home school communication and regular updates via Arbor.</w:t>
            </w:r>
          </w:p>
        </w:tc>
        <w:tc>
          <w:tcPr>
            <w:tcW w:w="2187" w:type="dxa"/>
          </w:tcPr>
          <w:p w14:paraId="3B79BA11" w14:textId="142F6678" w:rsidR="005E17EE" w:rsidRPr="000B5AA8" w:rsidRDefault="005E17EE" w:rsidP="005E17EE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Arbor</w:t>
            </w:r>
          </w:p>
        </w:tc>
      </w:tr>
      <w:tr w:rsidR="005E17EE" w:rsidRPr="000B5AA8" w14:paraId="6CB7A0F8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91EFEE" w14:textId="77777777" w:rsidR="005E17EE" w:rsidRPr="000B5AA8" w:rsidRDefault="005E17EE" w:rsidP="005E17EE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Visitors</w:t>
            </w:r>
          </w:p>
        </w:tc>
        <w:tc>
          <w:tcPr>
            <w:tcW w:w="6946" w:type="dxa"/>
            <w:vMerge/>
          </w:tcPr>
          <w:p w14:paraId="0FAE48D8" w14:textId="77777777" w:rsidR="005E17EE" w:rsidRPr="000B5AA8" w:rsidRDefault="005E17EE" w:rsidP="005E17EE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7378"/>
                <w:sz w:val="26"/>
                <w:szCs w:val="26"/>
                <w:lang w:eastAsia="en-AU"/>
              </w:rPr>
            </w:pPr>
          </w:p>
        </w:tc>
        <w:tc>
          <w:tcPr>
            <w:tcW w:w="2552" w:type="dxa"/>
            <w:vMerge w:val="restart"/>
          </w:tcPr>
          <w:p w14:paraId="2C2D2F9B" w14:textId="45602E89" w:rsidR="005E17EE" w:rsidRPr="000B5AA8" w:rsidRDefault="005E17EE" w:rsidP="005E17EE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Clear signage, notification of protocols prior to visit and contact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information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.</w:t>
            </w:r>
          </w:p>
        </w:tc>
        <w:tc>
          <w:tcPr>
            <w:tcW w:w="2187" w:type="dxa"/>
            <w:vMerge w:val="restart"/>
          </w:tcPr>
          <w:p w14:paraId="5C881C6E" w14:textId="2933866D" w:rsidR="005E17EE" w:rsidRPr="000B5AA8" w:rsidRDefault="005E17EE" w:rsidP="005E17EE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Signing in book</w:t>
            </w:r>
          </w:p>
        </w:tc>
      </w:tr>
      <w:tr w:rsidR="005E17EE" w:rsidRPr="000B5AA8" w14:paraId="39AD0546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A73158" w14:textId="77777777" w:rsidR="005E17EE" w:rsidRPr="000B5AA8" w:rsidRDefault="005E17EE" w:rsidP="005E17EE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Contractors and delivery personnel</w:t>
            </w:r>
            <w:r w:rsidRPr="000B5AA8"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  <w:t xml:space="preserve"> (</w:t>
            </w:r>
            <w:proofErr w:type="gramStart"/>
            <w:r w:rsidRPr="000B5AA8"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  <w:t>e.g.</w:t>
            </w:r>
            <w:proofErr w:type="gramEnd"/>
            <w:r w:rsidRPr="000B5AA8"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  <w:t xml:space="preserve"> cleaners, electricians)</w:t>
            </w:r>
          </w:p>
        </w:tc>
        <w:tc>
          <w:tcPr>
            <w:tcW w:w="6946" w:type="dxa"/>
            <w:vMerge/>
          </w:tcPr>
          <w:p w14:paraId="381CE27F" w14:textId="77777777" w:rsidR="005E17EE" w:rsidRPr="000B5AA8" w:rsidRDefault="005E17EE" w:rsidP="005E17EE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7378"/>
                <w:sz w:val="26"/>
                <w:szCs w:val="26"/>
                <w:lang w:eastAsia="en-AU"/>
              </w:rPr>
            </w:pPr>
          </w:p>
        </w:tc>
        <w:tc>
          <w:tcPr>
            <w:tcW w:w="2552" w:type="dxa"/>
            <w:vMerge/>
          </w:tcPr>
          <w:p w14:paraId="472A00B2" w14:textId="77777777" w:rsidR="005E17EE" w:rsidRPr="000B5AA8" w:rsidRDefault="005E17EE" w:rsidP="005E17EE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2187" w:type="dxa"/>
            <w:vMerge/>
          </w:tcPr>
          <w:p w14:paraId="31698F59" w14:textId="77777777" w:rsidR="005E17EE" w:rsidRPr="000B5AA8" w:rsidRDefault="005E17EE" w:rsidP="005E17EE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</w:tr>
      <w:tr w:rsidR="005E17EE" w:rsidRPr="000B5AA8" w14:paraId="5F1CD9D6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B03442" w14:textId="4A9849CF" w:rsidR="005E17EE" w:rsidRPr="000B5AA8" w:rsidRDefault="005E17EE" w:rsidP="005E17EE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Local Outbreak Teams</w:t>
            </w:r>
          </w:p>
        </w:tc>
        <w:tc>
          <w:tcPr>
            <w:tcW w:w="6946" w:type="dxa"/>
            <w:vMerge w:val="restart"/>
          </w:tcPr>
          <w:p w14:paraId="2BD19C0C" w14:textId="77777777" w:rsidR="005E17EE" w:rsidRPr="000B5AA8" w:rsidRDefault="005E17EE" w:rsidP="005E17EE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Outbreak management risks specific to the setting.</w:t>
            </w:r>
          </w:p>
          <w:p w14:paraId="235C4A8F" w14:textId="77777777" w:rsidR="005E17EE" w:rsidRPr="000B5AA8" w:rsidRDefault="005E17EE" w:rsidP="005E17EE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Names and contact details of potential contacts of the confirmed case.</w:t>
            </w:r>
          </w:p>
        </w:tc>
        <w:tc>
          <w:tcPr>
            <w:tcW w:w="2552" w:type="dxa"/>
            <w:vMerge w:val="restart"/>
          </w:tcPr>
          <w:p w14:paraId="26A50D64" w14:textId="77777777" w:rsidR="005E17EE" w:rsidRPr="000B5AA8" w:rsidRDefault="005E17EE" w:rsidP="005E17EE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Email</w:t>
            </w:r>
          </w:p>
          <w:p w14:paraId="24FF8D12" w14:textId="77777777" w:rsidR="005E17EE" w:rsidRPr="000B5AA8" w:rsidRDefault="005E17EE" w:rsidP="005E17EE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Telephone</w:t>
            </w:r>
          </w:p>
          <w:p w14:paraId="7AD3B9E9" w14:textId="77777777" w:rsidR="005E17EE" w:rsidRPr="000B5AA8" w:rsidRDefault="005E17EE" w:rsidP="005E17EE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Meetings</w:t>
            </w:r>
          </w:p>
        </w:tc>
        <w:tc>
          <w:tcPr>
            <w:tcW w:w="2187" w:type="dxa"/>
            <w:vMerge w:val="restart"/>
          </w:tcPr>
          <w:p w14:paraId="27901FB3" w14:textId="25D5077E" w:rsidR="005E17EE" w:rsidRPr="000B5AA8" w:rsidRDefault="005E17EE" w:rsidP="005E17EE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Covid contact directory</w:t>
            </w:r>
          </w:p>
        </w:tc>
      </w:tr>
      <w:tr w:rsidR="005E17EE" w:rsidRPr="000B5AA8" w14:paraId="48C007DD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854963" w14:textId="77777777" w:rsidR="005E17EE" w:rsidRPr="000B5AA8" w:rsidRDefault="005E17EE" w:rsidP="005E17EE">
            <w:pPr>
              <w:spacing w:before="40" w:after="40" w:line="240" w:lineRule="atLeast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GPs/allied health practitioners providing services to people within the setting</w:t>
            </w:r>
          </w:p>
        </w:tc>
        <w:tc>
          <w:tcPr>
            <w:tcW w:w="6946" w:type="dxa"/>
            <w:vMerge/>
          </w:tcPr>
          <w:p w14:paraId="3D5D3075" w14:textId="77777777" w:rsidR="005E17EE" w:rsidRPr="000B5AA8" w:rsidRDefault="005E17EE" w:rsidP="005E17EE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</w:pPr>
          </w:p>
        </w:tc>
        <w:tc>
          <w:tcPr>
            <w:tcW w:w="2552" w:type="dxa"/>
            <w:vMerge/>
          </w:tcPr>
          <w:p w14:paraId="3B18DC02" w14:textId="77777777" w:rsidR="005E17EE" w:rsidRPr="000B5AA8" w:rsidRDefault="005E17EE" w:rsidP="005E17EE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2187" w:type="dxa"/>
            <w:vMerge/>
          </w:tcPr>
          <w:p w14:paraId="43BD1AF5" w14:textId="77777777" w:rsidR="005E17EE" w:rsidRPr="000B5AA8" w:rsidRDefault="005E17EE" w:rsidP="005E17EE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</w:tr>
    </w:tbl>
    <w:p w14:paraId="09FA817B" w14:textId="77777777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/>
        </w:rPr>
        <w:sectPr w:rsidR="000B5AA8" w:rsidRPr="000B5AA8" w:rsidSect="000C248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45F724" w14:textId="7777777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bookmarkStart w:id="2" w:name="_Toc45053438"/>
      <w:bookmarkStart w:id="3" w:name="_Toc52806350"/>
      <w:r w:rsidRPr="000B5AA8">
        <w:rPr>
          <w:rFonts w:cstheme="minorHAnsi"/>
          <w:b/>
          <w:bCs/>
          <w:color w:val="007378"/>
          <w:sz w:val="26"/>
          <w:szCs w:val="26"/>
          <w:lang w:val="en-AU" w:eastAsia="en-AU"/>
        </w:rPr>
        <w:lastRenderedPageBreak/>
        <w:t>Stage 1 – Prevent and Prepare</w:t>
      </w:r>
      <w:bookmarkEnd w:id="2"/>
      <w:bookmarkEnd w:id="3"/>
    </w:p>
    <w:p w14:paraId="17CCC113" w14:textId="77777777" w:rsidR="005E17EE" w:rsidRDefault="005E17EE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</w:p>
    <w:p w14:paraId="7D8A97C8" w14:textId="77777777" w:rsidR="005E17EE" w:rsidRDefault="005E17EE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</w:p>
    <w:p w14:paraId="06DD4897" w14:textId="7BE6644E" w:rsidR="005E17EE" w:rsidRPr="000B5AA8" w:rsidRDefault="005E17EE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  <w:sectPr w:rsidR="005E17EE" w:rsidRPr="000B5AA8" w:rsidSect="00D814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t>Refer to the covid re opening documentation</w:t>
      </w:r>
    </w:p>
    <w:p w14:paraId="72367BBB" w14:textId="7777777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bookmarkStart w:id="4" w:name="_Toc45053439"/>
      <w:bookmarkStart w:id="5" w:name="_Toc52806351"/>
      <w:r w:rsidRPr="000B5AA8">
        <w:rPr>
          <w:rFonts w:cstheme="minorHAnsi"/>
          <w:b/>
          <w:bCs/>
          <w:color w:val="007378"/>
          <w:sz w:val="26"/>
          <w:szCs w:val="26"/>
          <w:lang w:val="en-AU" w:eastAsia="en-AU"/>
        </w:rPr>
        <w:lastRenderedPageBreak/>
        <w:t>Stage 2 – Respon</w:t>
      </w:r>
      <w:bookmarkEnd w:id="4"/>
      <w:r w:rsidRPr="000B5AA8">
        <w:rPr>
          <w:rFonts w:cstheme="minorHAnsi"/>
          <w:b/>
          <w:bCs/>
          <w:color w:val="007378"/>
          <w:sz w:val="26"/>
          <w:szCs w:val="26"/>
          <w:lang w:val="en-AU" w:eastAsia="en-AU"/>
        </w:rPr>
        <w:t>d</w:t>
      </w:r>
      <w:bookmarkEnd w:id="5"/>
    </w:p>
    <w:p w14:paraId="2F359B96" w14:textId="77777777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 xml:space="preserve">The response stage is triggered by the identification of one or more cases of COVID-19 within or linked to the setting. The goal is to contain the virus as quickly as possible while providing appropriate care and support to confirmed cases. </w:t>
      </w:r>
      <w:bookmarkStart w:id="6" w:name="_Toc45053440"/>
    </w:p>
    <w:p w14:paraId="7DA28B27" w14:textId="745ADA68" w:rsidR="00482D51" w:rsidRPr="000B5AA8" w:rsidRDefault="00482D51" w:rsidP="000B5AA8">
      <w:pPr>
        <w:spacing w:after="120" w:line="300" w:lineRule="atLeast"/>
        <w:rPr>
          <w:rFonts w:cstheme="minorHAnsi"/>
          <w:i/>
          <w:iCs/>
          <w:sz w:val="26"/>
          <w:szCs w:val="26"/>
          <w:lang w:val="en-AU" w:eastAsia="en-AU"/>
        </w:rPr>
      </w:pPr>
      <w:r>
        <w:rPr>
          <w:rFonts w:cstheme="minorHAnsi"/>
          <w:i/>
          <w:iCs/>
          <w:sz w:val="26"/>
          <w:szCs w:val="26"/>
          <w:lang w:val="en-AU" w:eastAsia="en-AU"/>
        </w:rPr>
        <w:t xml:space="preserve">Detail the actions/controls to be taken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4536"/>
        <w:gridCol w:w="1420"/>
        <w:gridCol w:w="2265"/>
        <w:gridCol w:w="2126"/>
        <w:gridCol w:w="1905"/>
      </w:tblGrid>
      <w:tr w:rsidR="000B5AA8" w:rsidRPr="000B5AA8" w14:paraId="03D9A337" w14:textId="77777777" w:rsidTr="00501789">
        <w:trPr>
          <w:tblHeader/>
        </w:trPr>
        <w:tc>
          <w:tcPr>
            <w:tcW w:w="608" w:type="pct"/>
          </w:tcPr>
          <w:p w14:paraId="4ED44FBE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do you need to do?</w:t>
            </w:r>
          </w:p>
        </w:tc>
        <w:tc>
          <w:tcPr>
            <w:tcW w:w="1626" w:type="pct"/>
          </w:tcPr>
          <w:p w14:paraId="4203FEF8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How will you do this?</w:t>
            </w:r>
          </w:p>
        </w:tc>
        <w:tc>
          <w:tcPr>
            <w:tcW w:w="509" w:type="pct"/>
          </w:tcPr>
          <w:p w14:paraId="2E594CDB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Who will do it?</w:t>
            </w:r>
          </w:p>
        </w:tc>
        <w:tc>
          <w:tcPr>
            <w:tcW w:w="812" w:type="pct"/>
          </w:tcPr>
          <w:p w14:paraId="32E64274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When will it happen?</w:t>
            </w:r>
          </w:p>
        </w:tc>
        <w:tc>
          <w:tcPr>
            <w:tcW w:w="762" w:type="pct"/>
          </w:tcPr>
          <w:p w14:paraId="46902E43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supplies or resources are needed?</w:t>
            </w:r>
          </w:p>
        </w:tc>
        <w:tc>
          <w:tcPr>
            <w:tcW w:w="683" w:type="pct"/>
          </w:tcPr>
          <w:p w14:paraId="244B9D2E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Other considerations</w:t>
            </w:r>
          </w:p>
        </w:tc>
      </w:tr>
      <w:tr w:rsidR="000B5AA8" w:rsidRPr="000B5AA8" w14:paraId="062F7345" w14:textId="77777777" w:rsidTr="00501789">
        <w:tc>
          <w:tcPr>
            <w:tcW w:w="608" w:type="pct"/>
          </w:tcPr>
          <w:p w14:paraId="4F571C9E" w14:textId="77777777" w:rsidR="000B5AA8" w:rsidRPr="00501789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>Activate the outbreak response team</w:t>
            </w:r>
          </w:p>
        </w:tc>
        <w:tc>
          <w:tcPr>
            <w:tcW w:w="1626" w:type="pct"/>
          </w:tcPr>
          <w:p w14:paraId="5BF1B69C" w14:textId="77777777" w:rsidR="000B5AA8" w:rsidRPr="00501789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>By email and phone</w:t>
            </w:r>
          </w:p>
        </w:tc>
        <w:tc>
          <w:tcPr>
            <w:tcW w:w="509" w:type="pct"/>
          </w:tcPr>
          <w:p w14:paraId="62F75703" w14:textId="427D7F36" w:rsidR="000B5AA8" w:rsidRPr="00501789" w:rsidRDefault="00501789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Stuart </w:t>
            </w:r>
            <w:proofErr w:type="spellStart"/>
            <w:r w:rsidRPr="00501789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Hindes</w:t>
            </w:r>
            <w:proofErr w:type="spellEnd"/>
            <w:r w:rsidRPr="00501789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/ Tim Marston</w:t>
            </w:r>
          </w:p>
        </w:tc>
        <w:tc>
          <w:tcPr>
            <w:tcW w:w="812" w:type="pct"/>
          </w:tcPr>
          <w:p w14:paraId="45D1EDD9" w14:textId="77777777" w:rsidR="000B5AA8" w:rsidRPr="00501789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>Immediately on becoming aware of a confirmed case</w:t>
            </w:r>
          </w:p>
        </w:tc>
        <w:tc>
          <w:tcPr>
            <w:tcW w:w="762" w:type="pct"/>
          </w:tcPr>
          <w:p w14:paraId="219E7CEB" w14:textId="77777777" w:rsidR="000B5AA8" w:rsidRPr="00501789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>None</w:t>
            </w:r>
          </w:p>
        </w:tc>
        <w:tc>
          <w:tcPr>
            <w:tcW w:w="683" w:type="pct"/>
          </w:tcPr>
          <w:p w14:paraId="582B0A1A" w14:textId="77777777" w:rsidR="000B5AA8" w:rsidRPr="00501789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>If afterhours, contact all team members by mobile phone</w:t>
            </w:r>
          </w:p>
        </w:tc>
      </w:tr>
      <w:tr w:rsidR="00501789" w:rsidRPr="000B5AA8" w14:paraId="2F0ACD04" w14:textId="77777777" w:rsidTr="00501789">
        <w:tc>
          <w:tcPr>
            <w:tcW w:w="608" w:type="pct"/>
          </w:tcPr>
          <w:p w14:paraId="6565E027" w14:textId="1B417F4C" w:rsidR="00501789" w:rsidRPr="00501789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Deep Clean due to positive case in setting  </w:t>
            </w:r>
          </w:p>
        </w:tc>
        <w:tc>
          <w:tcPr>
            <w:tcW w:w="1626" w:type="pct"/>
          </w:tcPr>
          <w:p w14:paraId="105519F4" w14:textId="127D55C1" w:rsidR="00501789" w:rsidRPr="00501789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Who informs cleaners</w:t>
            </w:r>
          </w:p>
        </w:tc>
        <w:tc>
          <w:tcPr>
            <w:tcW w:w="509" w:type="pct"/>
          </w:tcPr>
          <w:p w14:paraId="2BD15AB1" w14:textId="2FCD22C8" w:rsidR="00501789" w:rsidRPr="00501789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Stuart </w:t>
            </w:r>
            <w:proofErr w:type="spellStart"/>
            <w:r w:rsidRPr="00501789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Hindes</w:t>
            </w:r>
            <w:proofErr w:type="spellEnd"/>
            <w:r w:rsidRPr="00501789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/ Tim Marston</w:t>
            </w:r>
          </w:p>
        </w:tc>
        <w:tc>
          <w:tcPr>
            <w:tcW w:w="812" w:type="pct"/>
          </w:tcPr>
          <w:p w14:paraId="199102DB" w14:textId="6742D395" w:rsidR="00501789" w:rsidRPr="00501789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>Immediately on becoming aware of a confirmed case</w:t>
            </w:r>
          </w:p>
        </w:tc>
        <w:tc>
          <w:tcPr>
            <w:tcW w:w="762" w:type="pct"/>
          </w:tcPr>
          <w:p w14:paraId="6B275B21" w14:textId="2F50FFDA" w:rsidR="00501789" w:rsidRPr="00501789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501789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Detail the cleaning materials or approach </w:t>
            </w:r>
          </w:p>
        </w:tc>
        <w:tc>
          <w:tcPr>
            <w:tcW w:w="683" w:type="pct"/>
          </w:tcPr>
          <w:p w14:paraId="5FDFFD71" w14:textId="77777777" w:rsidR="00501789" w:rsidRPr="00501789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</w:tr>
    </w:tbl>
    <w:p w14:paraId="2C74810A" w14:textId="7777777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  <w:sectPr w:rsidR="000B5AA8" w:rsidRPr="000B5AA8" w:rsidSect="00D814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871535" w14:textId="7777777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bookmarkStart w:id="7" w:name="_Toc52806352"/>
      <w:r w:rsidRPr="000B5AA8">
        <w:rPr>
          <w:rFonts w:cstheme="minorHAnsi"/>
          <w:b/>
          <w:bCs/>
          <w:color w:val="007378"/>
          <w:sz w:val="26"/>
          <w:szCs w:val="26"/>
          <w:lang w:val="en-AU" w:eastAsia="en-AU"/>
        </w:rPr>
        <w:lastRenderedPageBreak/>
        <w:t>Stage 3 – Stand-down</w:t>
      </w:r>
      <w:bookmarkEnd w:id="6"/>
      <w:bookmarkEnd w:id="7"/>
    </w:p>
    <w:p w14:paraId="36E1940D" w14:textId="01544793" w:rsidR="00482D51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>The stand-down stage is triggered when the outbreak is over, usually 14 days after isolation of the last case</w:t>
      </w:r>
      <w:r w:rsidR="005C6024">
        <w:rPr>
          <w:rFonts w:cstheme="minorHAnsi"/>
          <w:sz w:val="26"/>
          <w:szCs w:val="26"/>
          <w:lang w:val="en-AU" w:eastAsia="en-AU"/>
        </w:rPr>
        <w:t>.  Measures introduced by local Director of Public Health will also be kept under review and should be stood back down when local transmission advice allows.</w:t>
      </w:r>
    </w:p>
    <w:p w14:paraId="35454B0D" w14:textId="25548791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>After standing down, Stage I activities will resume for prevention and preparedness of further outbreaks.</w:t>
      </w:r>
    </w:p>
    <w:p w14:paraId="3E5CFF6C" w14:textId="274554D3" w:rsid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>An important activity during the stand-down phase is to evaluate the response and update this plan.</w:t>
      </w:r>
    </w:p>
    <w:p w14:paraId="29D3E471" w14:textId="7B4115C3" w:rsidR="00482D51" w:rsidRPr="000B5AA8" w:rsidRDefault="00482D51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>
        <w:rPr>
          <w:rFonts w:cstheme="minorHAnsi"/>
          <w:sz w:val="26"/>
          <w:szCs w:val="26"/>
          <w:lang w:val="en-AU" w:eastAsia="en-AU"/>
        </w:rPr>
        <w:t xml:space="preserve">Detail how and when actions taken/ control introduced will be removed </w:t>
      </w:r>
    </w:p>
    <w:p w14:paraId="706C3490" w14:textId="1B8FC224" w:rsidR="000B5AA8" w:rsidRPr="000B5AA8" w:rsidRDefault="000B5AA8" w:rsidP="00482D51">
      <w:pPr>
        <w:spacing w:after="120" w:line="300" w:lineRule="atLeast"/>
        <w:ind w:left="567"/>
        <w:contextualSpacing/>
        <w:rPr>
          <w:rFonts w:cstheme="minorHAnsi"/>
          <w:color w:val="C00000"/>
          <w:sz w:val="26"/>
          <w:szCs w:val="26"/>
          <w:lang w:val="en-AU"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3"/>
        <w:gridCol w:w="4675"/>
        <w:gridCol w:w="1292"/>
        <w:gridCol w:w="2262"/>
        <w:gridCol w:w="2123"/>
        <w:gridCol w:w="1903"/>
      </w:tblGrid>
      <w:tr w:rsidR="000B5AA8" w:rsidRPr="000B5AA8" w14:paraId="04F1C533" w14:textId="77777777" w:rsidTr="00501789">
        <w:trPr>
          <w:tblHeader/>
        </w:trPr>
        <w:tc>
          <w:tcPr>
            <w:tcW w:w="607" w:type="pct"/>
          </w:tcPr>
          <w:p w14:paraId="0229657D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do you need to do?</w:t>
            </w:r>
          </w:p>
        </w:tc>
        <w:tc>
          <w:tcPr>
            <w:tcW w:w="1676" w:type="pct"/>
          </w:tcPr>
          <w:p w14:paraId="0927128D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How will you do this?</w:t>
            </w:r>
          </w:p>
        </w:tc>
        <w:tc>
          <w:tcPr>
            <w:tcW w:w="463" w:type="pct"/>
          </w:tcPr>
          <w:p w14:paraId="3AFF7029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Who will do it?</w:t>
            </w:r>
          </w:p>
        </w:tc>
        <w:tc>
          <w:tcPr>
            <w:tcW w:w="811" w:type="pct"/>
          </w:tcPr>
          <w:p w14:paraId="747EA38F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When will it happen?</w:t>
            </w:r>
          </w:p>
        </w:tc>
        <w:tc>
          <w:tcPr>
            <w:tcW w:w="761" w:type="pct"/>
          </w:tcPr>
          <w:p w14:paraId="39558B3A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supplies or resources are needed?</w:t>
            </w:r>
          </w:p>
        </w:tc>
        <w:tc>
          <w:tcPr>
            <w:tcW w:w="682" w:type="pct"/>
          </w:tcPr>
          <w:p w14:paraId="21CB07AA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Other considerations</w:t>
            </w:r>
          </w:p>
        </w:tc>
      </w:tr>
      <w:tr w:rsidR="00501789" w:rsidRPr="000B5AA8" w14:paraId="4D36AA06" w14:textId="77777777" w:rsidTr="00501789">
        <w:tc>
          <w:tcPr>
            <w:tcW w:w="607" w:type="pct"/>
          </w:tcPr>
          <w:p w14:paraId="4A26F118" w14:textId="7DF7529E" w:rsidR="00501789" w:rsidRPr="000B5AA8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Re instigate full reopening </w:t>
            </w:r>
          </w:p>
        </w:tc>
        <w:tc>
          <w:tcPr>
            <w:tcW w:w="1676" w:type="pct"/>
          </w:tcPr>
          <w:p w14:paraId="52FC0F11" w14:textId="14296AF1" w:rsidR="00501789" w:rsidRPr="000B5AA8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Following the </w:t>
            </w:r>
            <w:proofErr w:type="gramStart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step by step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guidance from PHE and in line with National guidance at the time.</w:t>
            </w:r>
          </w:p>
        </w:tc>
        <w:tc>
          <w:tcPr>
            <w:tcW w:w="463" w:type="pct"/>
          </w:tcPr>
          <w:p w14:paraId="2ADAE7DA" w14:textId="13F856A0" w:rsidR="00501789" w:rsidRPr="000B5AA8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Full team, instructed by Tim Marston</w:t>
            </w:r>
          </w:p>
        </w:tc>
        <w:tc>
          <w:tcPr>
            <w:tcW w:w="811" w:type="pct"/>
          </w:tcPr>
          <w:p w14:paraId="2AFD6685" w14:textId="391FFF02" w:rsidR="00501789" w:rsidRPr="000B5AA8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In line with guidance and only step by step.</w:t>
            </w:r>
          </w:p>
        </w:tc>
        <w:tc>
          <w:tcPr>
            <w:tcW w:w="761" w:type="pct"/>
          </w:tcPr>
          <w:p w14:paraId="5652CB5D" w14:textId="1B86C320" w:rsidR="00501789" w:rsidRPr="000B5AA8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As directed at the time</w:t>
            </w:r>
          </w:p>
        </w:tc>
        <w:tc>
          <w:tcPr>
            <w:tcW w:w="682" w:type="pct"/>
          </w:tcPr>
          <w:p w14:paraId="4150A0D4" w14:textId="77777777" w:rsidR="00501789" w:rsidRPr="000B5AA8" w:rsidRDefault="00501789" w:rsidP="00501789">
            <w:pPr>
              <w:spacing w:before="40" w:after="40" w:line="300" w:lineRule="atLeast"/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</w:pPr>
          </w:p>
        </w:tc>
      </w:tr>
    </w:tbl>
    <w:p w14:paraId="399188DF" w14:textId="77777777" w:rsidR="000B5AA8" w:rsidRPr="000B5AA8" w:rsidRDefault="000B5AA8" w:rsidP="000B5AA8">
      <w:pPr>
        <w:spacing w:after="120" w:line="300" w:lineRule="atLeast"/>
        <w:rPr>
          <w:rFonts w:ascii="Gill Sans MT" w:hAnsi="Gill Sans MT"/>
          <w:i/>
          <w:iCs/>
          <w:lang w:val="en-AU" w:eastAsia="en-AU"/>
        </w:rPr>
        <w:sectPr w:rsidR="000B5AA8" w:rsidRPr="000B5AA8" w:rsidSect="00D814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0CB496" w14:textId="18E1415B" w:rsidR="009C6B02" w:rsidRDefault="009C6B02" w:rsidP="00482D51">
      <w:pPr>
        <w:spacing w:after="120" w:line="300" w:lineRule="atLeast"/>
        <w:outlineLvl w:val="0"/>
        <w:rPr>
          <w:rFonts w:ascii="Arial" w:hAnsi="Arial" w:cs="Arial"/>
          <w:sz w:val="24"/>
          <w:szCs w:val="24"/>
        </w:rPr>
      </w:pPr>
    </w:p>
    <w:p w14:paraId="3D99D625" w14:textId="51B90BE7" w:rsidR="00482D51" w:rsidRDefault="00482D51" w:rsidP="00482D51">
      <w:pPr>
        <w:spacing w:after="120" w:line="300" w:lineRule="atLeast"/>
        <w:outlineLvl w:val="0"/>
        <w:rPr>
          <w:rFonts w:ascii="Arial" w:hAnsi="Arial" w:cs="Arial"/>
          <w:sz w:val="24"/>
          <w:szCs w:val="24"/>
        </w:rPr>
      </w:pPr>
    </w:p>
    <w:p w14:paraId="3DFB8850" w14:textId="514B2924" w:rsidR="00482D51" w:rsidRPr="009C6B02" w:rsidRDefault="00482D51" w:rsidP="00482D51">
      <w:pPr>
        <w:spacing w:after="120" w:line="30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482D51" w:rsidRPr="009C6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6DA8" w14:textId="77777777" w:rsidR="00641A87" w:rsidRDefault="00641A87">
      <w:pPr>
        <w:spacing w:after="0" w:line="240" w:lineRule="auto"/>
      </w:pPr>
      <w:r>
        <w:separator/>
      </w:r>
    </w:p>
  </w:endnote>
  <w:endnote w:type="continuationSeparator" w:id="0">
    <w:p w14:paraId="00B76665" w14:textId="77777777" w:rsidR="00641A87" w:rsidRDefault="006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6399" w14:textId="77777777" w:rsidR="00D81B57" w:rsidRDefault="00D81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935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D4E4A" w14:textId="475B634D" w:rsidR="006D39D5" w:rsidRDefault="00713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2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315230" w14:textId="77777777" w:rsidR="006D39D5" w:rsidRPr="007C4EA9" w:rsidRDefault="00641A87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B3AE" w14:textId="77777777" w:rsidR="00D81B57" w:rsidRDefault="00D8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6298" w14:textId="77777777" w:rsidR="00641A87" w:rsidRDefault="00641A87">
      <w:pPr>
        <w:spacing w:after="0" w:line="240" w:lineRule="auto"/>
      </w:pPr>
      <w:r>
        <w:separator/>
      </w:r>
    </w:p>
  </w:footnote>
  <w:footnote w:type="continuationSeparator" w:id="0">
    <w:p w14:paraId="6E251FC9" w14:textId="77777777" w:rsidR="00641A87" w:rsidRDefault="006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7F39" w14:textId="77777777" w:rsidR="00D81B57" w:rsidRDefault="00D81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1E68" w14:textId="22DAA4B8" w:rsidR="00CB4381" w:rsidRDefault="00CB4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9514" w14:textId="77777777" w:rsidR="00D81B57" w:rsidRDefault="00D8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7E5"/>
    <w:multiLevelType w:val="hybridMultilevel"/>
    <w:tmpl w:val="ABE03CAE"/>
    <w:lvl w:ilvl="0" w:tplc="23F84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BD4"/>
    <w:multiLevelType w:val="hybridMultilevel"/>
    <w:tmpl w:val="D35E5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312A"/>
    <w:multiLevelType w:val="hybridMultilevel"/>
    <w:tmpl w:val="57281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2B79"/>
    <w:multiLevelType w:val="hybridMultilevel"/>
    <w:tmpl w:val="1646F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4EEF"/>
    <w:multiLevelType w:val="hybridMultilevel"/>
    <w:tmpl w:val="C5CCB63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6E603DF"/>
    <w:multiLevelType w:val="hybridMultilevel"/>
    <w:tmpl w:val="81BC9A80"/>
    <w:lvl w:ilvl="0" w:tplc="9F6C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40F8"/>
    <w:multiLevelType w:val="hybridMultilevel"/>
    <w:tmpl w:val="1D769CA8"/>
    <w:lvl w:ilvl="0" w:tplc="412459EC">
      <w:start w:val="1"/>
      <w:numFmt w:val="decimal"/>
      <w:pStyle w:val="Main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6707"/>
    <w:multiLevelType w:val="hybridMultilevel"/>
    <w:tmpl w:val="88AE0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50DB"/>
    <w:multiLevelType w:val="hybridMultilevel"/>
    <w:tmpl w:val="5C98C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3C9F"/>
    <w:multiLevelType w:val="hybridMultilevel"/>
    <w:tmpl w:val="A3A45AF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81E2F3C"/>
    <w:multiLevelType w:val="hybridMultilevel"/>
    <w:tmpl w:val="9230A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45A7"/>
    <w:multiLevelType w:val="hybridMultilevel"/>
    <w:tmpl w:val="D8167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A8"/>
    <w:rsid w:val="00011223"/>
    <w:rsid w:val="0007000E"/>
    <w:rsid w:val="000B5AA8"/>
    <w:rsid w:val="001637FA"/>
    <w:rsid w:val="00172EBC"/>
    <w:rsid w:val="001944F1"/>
    <w:rsid w:val="00195B33"/>
    <w:rsid w:val="0033012A"/>
    <w:rsid w:val="003C799A"/>
    <w:rsid w:val="003E2179"/>
    <w:rsid w:val="00482D51"/>
    <w:rsid w:val="00501789"/>
    <w:rsid w:val="005C3BAD"/>
    <w:rsid w:val="005C6024"/>
    <w:rsid w:val="005E17EE"/>
    <w:rsid w:val="005F6BEF"/>
    <w:rsid w:val="00641A87"/>
    <w:rsid w:val="007136F5"/>
    <w:rsid w:val="00834D45"/>
    <w:rsid w:val="00992E83"/>
    <w:rsid w:val="009B7D4E"/>
    <w:rsid w:val="009C6B02"/>
    <w:rsid w:val="00CB4381"/>
    <w:rsid w:val="00D416AD"/>
    <w:rsid w:val="00D81B57"/>
    <w:rsid w:val="00DA6322"/>
    <w:rsid w:val="00F424DB"/>
    <w:rsid w:val="00F83D0C"/>
    <w:rsid w:val="00F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89C9"/>
  <w15:chartTrackingRefBased/>
  <w15:docId w15:val="{8FAF96DB-B00B-4BA2-BA41-88D4F050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AA8"/>
    <w:pPr>
      <w:spacing w:after="0" w:line="240" w:lineRule="auto"/>
    </w:pPr>
    <w:rPr>
      <w:rFonts w:ascii="Gill Sans MT" w:hAnsi="Gill Sans MT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AA8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B5AA8"/>
    <w:rPr>
      <w:rFonts w:ascii="Gill Sans MT" w:hAnsi="Gill Sans M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B5AA8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B5AA8"/>
    <w:rPr>
      <w:rFonts w:ascii="Gill Sans MT" w:hAnsi="Gill Sans MT"/>
      <w:lang w:val="en-AU"/>
    </w:rPr>
  </w:style>
  <w:style w:type="table" w:styleId="ListTable3-Accent1">
    <w:name w:val="List Table 3 Accent 1"/>
    <w:basedOn w:val="TableNormal"/>
    <w:uiPriority w:val="48"/>
    <w:rsid w:val="000B5AA8"/>
    <w:pPr>
      <w:spacing w:after="0" w:line="240" w:lineRule="auto"/>
    </w:pPr>
    <w:rPr>
      <w:rFonts w:ascii="Gill Sans MT" w:hAnsi="Gill Sans MT"/>
      <w:lang w:val="en-A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B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AD"/>
    <w:rPr>
      <w:rFonts w:ascii="Segoe UI" w:hAnsi="Segoe UI" w:cs="Segoe UI"/>
      <w:sz w:val="18"/>
      <w:szCs w:val="18"/>
    </w:rPr>
  </w:style>
  <w:style w:type="paragraph" w:customStyle="1" w:styleId="Maintext">
    <w:name w:val="Main text"/>
    <w:basedOn w:val="Normal"/>
    <w:link w:val="MaintextChar"/>
    <w:qFormat/>
    <w:rsid w:val="00DA6322"/>
    <w:pPr>
      <w:numPr>
        <w:numId w:val="12"/>
      </w:numPr>
      <w:spacing w:after="60"/>
      <w:ind w:left="454" w:hanging="454"/>
      <w:jc w:val="both"/>
    </w:pPr>
    <w:rPr>
      <w:rFonts w:ascii="Arial" w:hAnsi="Arial"/>
      <w:color w:val="000000" w:themeColor="text1"/>
    </w:rPr>
  </w:style>
  <w:style w:type="character" w:customStyle="1" w:styleId="MaintextChar">
    <w:name w:val="Main text Char"/>
    <w:basedOn w:val="DefaultParagraphFont"/>
    <w:link w:val="Maintext"/>
    <w:rsid w:val="00DA6322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3B1D17B164438BCB3025DEEF4818" ma:contentTypeVersion="6" ma:contentTypeDescription="Create a new document." ma:contentTypeScope="" ma:versionID="3feb4936d0c7c5e4b44132c36a2e4215">
  <xsd:schema xmlns:xsd="http://www.w3.org/2001/XMLSchema" xmlns:xs="http://www.w3.org/2001/XMLSchema" xmlns:p="http://schemas.microsoft.com/office/2006/metadata/properties" xmlns:ns2="9cc22b87-2346-4de0-b904-6e681334ced1" xmlns:ns3="5643133d-cc61-48c8-9481-61bc9d6b1ccb" targetNamespace="http://schemas.microsoft.com/office/2006/metadata/properties" ma:root="true" ma:fieldsID="b95cbd3f08fbd582aa56ca4620e2fa14" ns2:_="" ns3:_="">
    <xsd:import namespace="9cc22b87-2346-4de0-b904-6e681334ced1"/>
    <xsd:import namespace="5643133d-cc61-48c8-9481-61bc9d6b1c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133d-cc61-48c8-9481-61bc9d6b1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C61F0-E7C6-464C-A161-62A799744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14810-C013-4A25-AFE4-4CA7600C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5643133d-cc61-48c8-9481-61bc9d6b1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8C3BD-B737-42C5-AAEB-EF180D5C5D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Becky (Corporate)</dc:creator>
  <cp:keywords/>
  <dc:description/>
  <cp:lastModifiedBy>Tim Marston</cp:lastModifiedBy>
  <cp:revision>3</cp:revision>
  <dcterms:created xsi:type="dcterms:W3CDTF">2021-08-29T10:48:00Z</dcterms:created>
  <dcterms:modified xsi:type="dcterms:W3CDTF">2021-08-29T11:15:00Z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0x0101005F7F3B1D17B164438BCB3025DEEF4818</vt:lpwstr>
  </property>
</Properties>
</file>